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4B" w:rsidRPr="001546B4" w:rsidRDefault="00247F4B" w:rsidP="00247F4B">
      <w:pPr>
        <w:pStyle w:val="En-tte"/>
        <w:rPr>
          <w:rFonts w:ascii="Times New Roman" w:hAnsi="Times New Roman" w:cs="Times New Roman"/>
          <w:b/>
          <w:sz w:val="16"/>
        </w:rPr>
      </w:pPr>
      <w:r w:rsidRPr="001546B4">
        <w:rPr>
          <w:rFonts w:ascii="Times New Roman" w:hAnsi="Times New Roman" w:cs="Times New Roman"/>
          <w:b/>
          <w:noProof/>
          <w:color w:val="00B050"/>
          <w:sz w:val="44"/>
          <w:szCs w:val="28"/>
          <w:lang w:eastAsia="fr-FR"/>
        </w:rPr>
        <w:drawing>
          <wp:anchor distT="0" distB="0" distL="114300" distR="114300" simplePos="0" relativeHeight="251667456" behindDoc="0" locked="0" layoutInCell="1" allowOverlap="1" wp14:anchorId="27D3F885" wp14:editId="09F1DAC4">
            <wp:simplePos x="0" y="0"/>
            <wp:positionH relativeFrom="column">
              <wp:posOffset>-461645</wp:posOffset>
            </wp:positionH>
            <wp:positionV relativeFrom="paragraph">
              <wp:posOffset>438</wp:posOffset>
            </wp:positionV>
            <wp:extent cx="876300" cy="7620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w="9525">
                      <a:noFill/>
                      <a:miter lim="800000"/>
                      <a:headEnd/>
                      <a:tailEnd/>
                    </a:ln>
                  </pic:spPr>
                </pic:pic>
              </a:graphicData>
            </a:graphic>
            <wp14:sizeRelH relativeFrom="margin">
              <wp14:pctWidth>0</wp14:pctWidth>
            </wp14:sizeRelH>
          </wp:anchor>
        </w:drawing>
      </w:r>
      <w:r w:rsidRPr="001546B4">
        <w:rPr>
          <w:rFonts w:ascii="Times New Roman" w:hAnsi="Times New Roman" w:cs="Times New Roman"/>
          <w:b/>
          <w:color w:val="00B050"/>
          <w:sz w:val="36"/>
        </w:rPr>
        <w:t>2</w:t>
      </w:r>
      <w:r>
        <w:rPr>
          <w:rFonts w:ascii="Times New Roman" w:hAnsi="Times New Roman" w:cs="Times New Roman"/>
          <w:b/>
          <w:color w:val="00B050"/>
          <w:sz w:val="36"/>
        </w:rPr>
        <w:t>è</w:t>
      </w:r>
      <w:r w:rsidRPr="001546B4">
        <w:rPr>
          <w:rFonts w:ascii="Times New Roman" w:hAnsi="Times New Roman" w:cs="Times New Roman"/>
          <w:b/>
          <w:color w:val="00B050"/>
          <w:sz w:val="36"/>
        </w:rPr>
        <w:t xml:space="preserve">mes Journées scientifiques de l’ASCAD </w:t>
      </w:r>
      <w:r w:rsidRPr="001546B4">
        <w:rPr>
          <w:rFonts w:ascii="Times New Roman" w:hAnsi="Times New Roman" w:cs="Times New Roman"/>
          <w:b/>
          <w:color w:val="00B050"/>
          <w:sz w:val="28"/>
        </w:rPr>
        <w:t>–</w:t>
      </w:r>
      <w:r w:rsidRPr="001546B4">
        <w:rPr>
          <w:rFonts w:ascii="Times New Roman" w:hAnsi="Times New Roman" w:cs="Times New Roman"/>
          <w:b/>
          <w:color w:val="00B050"/>
          <w:sz w:val="32"/>
        </w:rPr>
        <w:t xml:space="preserve"> JSA-2</w:t>
      </w:r>
    </w:p>
    <w:p w:rsidR="00247F4B" w:rsidRDefault="00247F4B" w:rsidP="0064704A">
      <w:pPr>
        <w:spacing w:line="240" w:lineRule="auto"/>
        <w:jc w:val="center"/>
        <w:rPr>
          <w:rFonts w:ascii="Times New Roman" w:hAnsi="Times New Roman" w:cs="Times New Roman"/>
          <w:b/>
          <w:sz w:val="20"/>
          <w:szCs w:val="20"/>
        </w:rPr>
      </w:pPr>
    </w:p>
    <w:p w:rsidR="00F84D78" w:rsidRPr="00247F4B" w:rsidRDefault="00F84D78" w:rsidP="0064704A">
      <w:pPr>
        <w:spacing w:line="240" w:lineRule="auto"/>
        <w:jc w:val="center"/>
        <w:rPr>
          <w:rFonts w:ascii="Times New Roman" w:hAnsi="Times New Roman" w:cs="Times New Roman"/>
          <w:b/>
          <w:color w:val="C00000"/>
          <w:sz w:val="32"/>
          <w:szCs w:val="20"/>
          <w:u w:val="single"/>
        </w:rPr>
      </w:pPr>
      <w:r w:rsidRPr="00247F4B">
        <w:rPr>
          <w:rFonts w:ascii="Times New Roman" w:hAnsi="Times New Roman" w:cs="Times New Roman"/>
          <w:b/>
          <w:color w:val="C00000"/>
          <w:sz w:val="32"/>
          <w:szCs w:val="20"/>
          <w:u w:val="single"/>
        </w:rPr>
        <w:t xml:space="preserve">TERMES DE REFERENCE </w:t>
      </w:r>
    </w:p>
    <w:p w:rsidR="00247F4B" w:rsidRPr="00247F4B" w:rsidRDefault="00247F4B" w:rsidP="00247F4B">
      <w:pPr>
        <w:spacing w:line="240" w:lineRule="auto"/>
        <w:rPr>
          <w:rFonts w:ascii="Times New Roman" w:hAnsi="Times New Roman" w:cs="Times New Roman"/>
          <w:b/>
          <w:sz w:val="14"/>
          <w:szCs w:val="28"/>
        </w:rPr>
      </w:pPr>
    </w:p>
    <w:p w:rsidR="001360D9" w:rsidRPr="00052329" w:rsidRDefault="00247F4B" w:rsidP="00247F4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1. </w:t>
      </w:r>
      <w:r w:rsidR="00F84D78">
        <w:rPr>
          <w:rFonts w:ascii="Times New Roman" w:hAnsi="Times New Roman" w:cs="Times New Roman"/>
          <w:b/>
          <w:sz w:val="28"/>
          <w:szCs w:val="28"/>
        </w:rPr>
        <w:t xml:space="preserve">THEME : </w:t>
      </w:r>
      <w:r>
        <w:rPr>
          <w:rFonts w:ascii="Times New Roman" w:hAnsi="Times New Roman" w:cs="Times New Roman"/>
          <w:b/>
          <w:sz w:val="28"/>
          <w:szCs w:val="28"/>
        </w:rPr>
        <w:t>« L</w:t>
      </w:r>
      <w:r w:rsidRPr="00052329">
        <w:rPr>
          <w:rFonts w:ascii="Times New Roman" w:hAnsi="Times New Roman" w:cs="Times New Roman"/>
          <w:b/>
          <w:sz w:val="28"/>
          <w:szCs w:val="28"/>
        </w:rPr>
        <w:t>a sécurité sanitaire des aliments</w:t>
      </w:r>
      <w:r>
        <w:rPr>
          <w:rFonts w:ascii="Times New Roman" w:hAnsi="Times New Roman" w:cs="Times New Roman"/>
          <w:b/>
          <w:sz w:val="28"/>
          <w:szCs w:val="28"/>
        </w:rPr>
        <w:t xml:space="preserve"> en Côte d’Ivoire »</w:t>
      </w:r>
    </w:p>
    <w:p w:rsidR="00F856AD" w:rsidRPr="00F84D78" w:rsidRDefault="00247F4B" w:rsidP="0064704A">
      <w:pPr>
        <w:spacing w:line="240" w:lineRule="auto"/>
        <w:jc w:val="both"/>
        <w:rPr>
          <w:rFonts w:ascii="Times New Roman" w:hAnsi="Times New Roman" w:cs="Times New Roman"/>
          <w:b/>
        </w:rPr>
      </w:pPr>
      <w:r>
        <w:rPr>
          <w:rFonts w:ascii="Times New Roman" w:hAnsi="Times New Roman" w:cs="Times New Roman"/>
          <w:b/>
        </w:rPr>
        <w:t>2</w:t>
      </w:r>
      <w:r w:rsidR="005F1623">
        <w:rPr>
          <w:rFonts w:ascii="Times New Roman" w:hAnsi="Times New Roman" w:cs="Times New Roman"/>
          <w:b/>
        </w:rPr>
        <w:t xml:space="preserve">. </w:t>
      </w:r>
      <w:r w:rsidR="00F856AD" w:rsidRPr="00F84D78">
        <w:rPr>
          <w:rFonts w:ascii="Times New Roman" w:hAnsi="Times New Roman" w:cs="Times New Roman"/>
          <w:b/>
        </w:rPr>
        <w:t>CONTEXTE ET JUSTIFICATION</w:t>
      </w:r>
    </w:p>
    <w:p w:rsidR="00052329" w:rsidRPr="00052329" w:rsidRDefault="00C92E61" w:rsidP="006F0BA1">
      <w:pPr>
        <w:numPr>
          <w:ilvl w:val="0"/>
          <w:numId w:val="11"/>
        </w:numPr>
        <w:spacing w:before="100" w:beforeAutospacing="1" w:after="100" w:afterAutospacing="1" w:line="240" w:lineRule="auto"/>
        <w:jc w:val="both"/>
        <w:rPr>
          <w:rFonts w:ascii="Times New Roman" w:eastAsia="Times New Roman" w:hAnsi="Times New Roman" w:cs="Times New Roman"/>
          <w:bCs/>
          <w:sz w:val="24"/>
          <w:szCs w:val="24"/>
          <w:lang w:eastAsia="fr-FR"/>
        </w:rPr>
      </w:pPr>
      <w:r w:rsidRPr="00052329">
        <w:rPr>
          <w:rFonts w:ascii="Times New Roman" w:eastAsia="Times New Roman" w:hAnsi="Times New Roman" w:cs="Times New Roman"/>
          <w:bCs/>
          <w:sz w:val="24"/>
          <w:szCs w:val="24"/>
          <w:lang w:eastAsia="fr-FR"/>
        </w:rPr>
        <w:t>L’accès à des aliments sains et nutritifs en quantité suffisante est essentiel pour maintenir</w:t>
      </w:r>
      <w:r w:rsidR="00B00B5F">
        <w:rPr>
          <w:rFonts w:ascii="Times New Roman" w:eastAsia="Times New Roman" w:hAnsi="Times New Roman" w:cs="Times New Roman"/>
          <w:bCs/>
          <w:sz w:val="24"/>
          <w:szCs w:val="24"/>
          <w:lang w:eastAsia="fr-FR"/>
        </w:rPr>
        <w:t xml:space="preserve"> la population en vie et promouvoir s</w:t>
      </w:r>
      <w:r w:rsidRPr="00052329">
        <w:rPr>
          <w:rFonts w:ascii="Times New Roman" w:eastAsia="Times New Roman" w:hAnsi="Times New Roman" w:cs="Times New Roman"/>
          <w:bCs/>
          <w:sz w:val="24"/>
          <w:szCs w:val="24"/>
          <w:lang w:eastAsia="fr-FR"/>
        </w:rPr>
        <w:t xml:space="preserve">a bonne santé. Cependant les aliments impropres à la consommation </w:t>
      </w:r>
      <w:r w:rsidR="00B00B5F">
        <w:rPr>
          <w:rFonts w:ascii="Times New Roman" w:eastAsia="Times New Roman" w:hAnsi="Times New Roman" w:cs="Times New Roman"/>
          <w:bCs/>
          <w:sz w:val="24"/>
          <w:szCs w:val="24"/>
          <w:lang w:eastAsia="fr-FR"/>
        </w:rPr>
        <w:t xml:space="preserve">à cause la présence </w:t>
      </w:r>
      <w:r w:rsidRPr="00052329">
        <w:rPr>
          <w:rFonts w:ascii="Times New Roman" w:eastAsia="Times New Roman" w:hAnsi="Times New Roman" w:cs="Times New Roman"/>
          <w:bCs/>
          <w:sz w:val="24"/>
          <w:szCs w:val="24"/>
          <w:lang w:eastAsia="fr-FR"/>
        </w:rPr>
        <w:t xml:space="preserve">des bactéries, des virus, des parasites ou des </w:t>
      </w:r>
      <w:r w:rsidR="00F84D78">
        <w:rPr>
          <w:rFonts w:ascii="Times New Roman" w:eastAsia="Times New Roman" w:hAnsi="Times New Roman" w:cs="Times New Roman"/>
          <w:bCs/>
          <w:sz w:val="24"/>
          <w:szCs w:val="24"/>
          <w:lang w:eastAsia="fr-FR"/>
        </w:rPr>
        <w:t xml:space="preserve">résidus de </w:t>
      </w:r>
      <w:r w:rsidRPr="00052329">
        <w:rPr>
          <w:rFonts w:ascii="Times New Roman" w:eastAsia="Times New Roman" w:hAnsi="Times New Roman" w:cs="Times New Roman"/>
          <w:bCs/>
          <w:sz w:val="24"/>
          <w:szCs w:val="24"/>
          <w:lang w:eastAsia="fr-FR"/>
        </w:rPr>
        <w:t>substances chimiques nocives provoquent plus de 200 maladies, allant de la diarrhée au cancer.</w:t>
      </w:r>
      <w:r w:rsidR="00646D08" w:rsidRPr="00052329">
        <w:rPr>
          <w:rFonts w:ascii="Times New Roman" w:eastAsia="Times New Roman" w:hAnsi="Times New Roman" w:cs="Times New Roman"/>
          <w:bCs/>
          <w:sz w:val="24"/>
          <w:szCs w:val="24"/>
          <w:lang w:eastAsia="fr-FR"/>
        </w:rPr>
        <w:t xml:space="preserve"> </w:t>
      </w:r>
    </w:p>
    <w:p w:rsidR="00C92E61" w:rsidRPr="00052329" w:rsidRDefault="00C92E61" w:rsidP="0064704A">
      <w:pPr>
        <w:numPr>
          <w:ilvl w:val="0"/>
          <w:numId w:val="11"/>
        </w:numPr>
        <w:spacing w:before="100" w:beforeAutospacing="1" w:after="100" w:afterAutospacing="1" w:line="240" w:lineRule="auto"/>
        <w:jc w:val="both"/>
        <w:rPr>
          <w:rFonts w:ascii="Times New Roman" w:eastAsia="Times New Roman" w:hAnsi="Times New Roman" w:cs="Times New Roman"/>
          <w:bCs/>
          <w:sz w:val="24"/>
          <w:szCs w:val="24"/>
          <w:lang w:eastAsia="fr-FR"/>
        </w:rPr>
      </w:pPr>
      <w:r w:rsidRPr="00052329">
        <w:rPr>
          <w:rFonts w:ascii="Times New Roman" w:eastAsia="Times New Roman" w:hAnsi="Times New Roman" w:cs="Times New Roman"/>
          <w:bCs/>
          <w:sz w:val="24"/>
          <w:szCs w:val="24"/>
          <w:lang w:eastAsia="fr-FR"/>
        </w:rPr>
        <w:t>On estime que 600 millions de personnes, soit près de 1 sur 10 dans le monde, tombent malades chaque année après avoir c</w:t>
      </w:r>
      <w:r w:rsidR="00B00B5F">
        <w:rPr>
          <w:rFonts w:ascii="Times New Roman" w:eastAsia="Times New Roman" w:hAnsi="Times New Roman" w:cs="Times New Roman"/>
          <w:bCs/>
          <w:sz w:val="24"/>
          <w:szCs w:val="24"/>
          <w:lang w:eastAsia="fr-FR"/>
        </w:rPr>
        <w:t xml:space="preserve">onsommé des aliments contaminés. Environ </w:t>
      </w:r>
      <w:r w:rsidRPr="00052329">
        <w:rPr>
          <w:rFonts w:ascii="Times New Roman" w:eastAsia="Times New Roman" w:hAnsi="Times New Roman" w:cs="Times New Roman"/>
          <w:bCs/>
          <w:sz w:val="24"/>
          <w:szCs w:val="24"/>
          <w:lang w:eastAsia="fr-FR"/>
        </w:rPr>
        <w:t>420 000 en meurent et qu’il en résulte la perte de 33 millions d’années de vie en bonne santé.</w:t>
      </w:r>
    </w:p>
    <w:p w:rsidR="00317AEC" w:rsidRDefault="00C92E61" w:rsidP="0064704A">
      <w:pPr>
        <w:numPr>
          <w:ilvl w:val="0"/>
          <w:numId w:val="11"/>
        </w:numPr>
        <w:spacing w:before="100" w:beforeAutospacing="1" w:after="100" w:afterAutospacing="1" w:line="240" w:lineRule="auto"/>
        <w:jc w:val="both"/>
        <w:rPr>
          <w:rFonts w:ascii="Times New Roman" w:eastAsia="Times New Roman" w:hAnsi="Times New Roman" w:cs="Times New Roman"/>
          <w:bCs/>
          <w:sz w:val="24"/>
          <w:szCs w:val="24"/>
          <w:lang w:eastAsia="fr-FR"/>
        </w:rPr>
      </w:pPr>
      <w:r w:rsidRPr="00052329">
        <w:rPr>
          <w:rFonts w:ascii="Times New Roman" w:eastAsia="Times New Roman" w:hAnsi="Times New Roman" w:cs="Times New Roman"/>
          <w:bCs/>
          <w:sz w:val="24"/>
          <w:szCs w:val="24"/>
          <w:lang w:eastAsia="fr-FR"/>
        </w:rPr>
        <w:t>Les maladies d’origine alimentaire entravent le développement socio-économique en sollicitant lourdement les systèmes de soins de santé, et en portant préjudice aux économies nationales, au tourisme et au commerce.</w:t>
      </w:r>
    </w:p>
    <w:p w:rsidR="00317AEC" w:rsidRPr="00317AEC" w:rsidRDefault="00052329" w:rsidP="0064704A">
      <w:pPr>
        <w:numPr>
          <w:ilvl w:val="0"/>
          <w:numId w:val="11"/>
        </w:numPr>
        <w:spacing w:before="100" w:beforeAutospacing="1" w:after="100" w:afterAutospacing="1" w:line="240" w:lineRule="auto"/>
        <w:jc w:val="both"/>
        <w:rPr>
          <w:rFonts w:ascii="Times New Roman" w:eastAsia="Times New Roman" w:hAnsi="Times New Roman" w:cs="Times New Roman"/>
          <w:bCs/>
          <w:sz w:val="24"/>
          <w:szCs w:val="24"/>
          <w:lang w:eastAsia="fr-FR"/>
        </w:rPr>
      </w:pPr>
      <w:r w:rsidRPr="00317AEC">
        <w:rPr>
          <w:rFonts w:ascii="Times New Roman" w:eastAsia="Times New Roman" w:hAnsi="Times New Roman" w:cs="Times New Roman"/>
          <w:sz w:val="24"/>
          <w:szCs w:val="24"/>
          <w:lang w:eastAsia="fr-FR"/>
        </w:rPr>
        <w:t>Par</w:t>
      </w:r>
      <w:r w:rsidR="00646D08" w:rsidRPr="00317AEC">
        <w:rPr>
          <w:rFonts w:ascii="Times New Roman" w:eastAsia="Times New Roman" w:hAnsi="Times New Roman" w:cs="Times New Roman"/>
          <w:sz w:val="24"/>
          <w:szCs w:val="24"/>
          <w:lang w:eastAsia="fr-FR"/>
        </w:rPr>
        <w:t>mi les sources de contamination, l’on dénombre plus de 1000 pesticides</w:t>
      </w:r>
      <w:r w:rsidR="00331678" w:rsidRPr="00317AEC">
        <w:rPr>
          <w:rFonts w:ascii="Times New Roman" w:eastAsia="Times New Roman" w:hAnsi="Times New Roman" w:cs="Times New Roman"/>
          <w:sz w:val="24"/>
          <w:szCs w:val="24"/>
          <w:lang w:eastAsia="fr-FR"/>
        </w:rPr>
        <w:t xml:space="preserve"> utilisés à travers le monde pour empêcher que nos aliments ne soient endommagés ou détruits par des nuisibles. Chacun de ces pesticides possède des propriétés et des effets toxicologiques différents.</w:t>
      </w:r>
      <w:r w:rsidR="00C92E61" w:rsidRPr="00317AEC">
        <w:rPr>
          <w:rFonts w:ascii="Times New Roman" w:eastAsia="Times New Roman" w:hAnsi="Times New Roman" w:cs="Times New Roman"/>
          <w:sz w:val="24"/>
          <w:szCs w:val="24"/>
          <w:lang w:eastAsia="fr-FR"/>
        </w:rPr>
        <w:t xml:space="preserve"> </w:t>
      </w:r>
      <w:r w:rsidR="00944717" w:rsidRPr="00317AEC">
        <w:rPr>
          <w:rFonts w:ascii="Times New Roman" w:eastAsia="Times New Roman" w:hAnsi="Times New Roman" w:cs="Times New Roman"/>
          <w:sz w:val="24"/>
          <w:szCs w:val="24"/>
          <w:lang w:eastAsia="fr-FR"/>
        </w:rPr>
        <w:t>Par ailleurs de n</w:t>
      </w:r>
      <w:r w:rsidR="00331678" w:rsidRPr="00317AEC">
        <w:rPr>
          <w:rFonts w:ascii="Times New Roman" w:eastAsia="Times New Roman" w:hAnsi="Times New Roman" w:cs="Times New Roman"/>
          <w:sz w:val="24"/>
          <w:szCs w:val="24"/>
          <w:lang w:eastAsia="fr-FR"/>
        </w:rPr>
        <w:t>ombre</w:t>
      </w:r>
      <w:r w:rsidR="00944717" w:rsidRPr="00317AEC">
        <w:rPr>
          <w:rFonts w:ascii="Times New Roman" w:eastAsia="Times New Roman" w:hAnsi="Times New Roman" w:cs="Times New Roman"/>
          <w:sz w:val="24"/>
          <w:szCs w:val="24"/>
          <w:lang w:eastAsia="fr-FR"/>
        </w:rPr>
        <w:t>ux</w:t>
      </w:r>
      <w:r w:rsidR="00331678" w:rsidRPr="00317AEC">
        <w:rPr>
          <w:rFonts w:ascii="Times New Roman" w:eastAsia="Times New Roman" w:hAnsi="Times New Roman" w:cs="Times New Roman"/>
          <w:sz w:val="24"/>
          <w:szCs w:val="24"/>
          <w:lang w:eastAsia="fr-FR"/>
        </w:rPr>
        <w:t xml:space="preserve"> pesticides </w:t>
      </w:r>
      <w:r w:rsidR="00944717" w:rsidRPr="00317AEC">
        <w:rPr>
          <w:rFonts w:ascii="Times New Roman" w:eastAsia="Times New Roman" w:hAnsi="Times New Roman" w:cs="Times New Roman"/>
          <w:sz w:val="24"/>
          <w:szCs w:val="24"/>
          <w:lang w:eastAsia="fr-FR"/>
        </w:rPr>
        <w:t xml:space="preserve">particulièrement </w:t>
      </w:r>
      <w:r w:rsidR="00331678" w:rsidRPr="00317AEC">
        <w:rPr>
          <w:rFonts w:ascii="Times New Roman" w:eastAsia="Times New Roman" w:hAnsi="Times New Roman" w:cs="Times New Roman"/>
          <w:sz w:val="24"/>
          <w:szCs w:val="24"/>
          <w:lang w:eastAsia="fr-FR"/>
        </w:rPr>
        <w:t xml:space="preserve">les plus anciens et les moins onéreux comme le </w:t>
      </w:r>
      <w:proofErr w:type="spellStart"/>
      <w:r w:rsidR="00331678" w:rsidRPr="00317AEC">
        <w:rPr>
          <w:rFonts w:ascii="Times New Roman" w:eastAsia="Times New Roman" w:hAnsi="Times New Roman" w:cs="Times New Roman"/>
          <w:sz w:val="24"/>
          <w:szCs w:val="24"/>
          <w:lang w:eastAsia="fr-FR"/>
        </w:rPr>
        <w:t>dichlorodiphényltrichloroéthane</w:t>
      </w:r>
      <w:proofErr w:type="spellEnd"/>
      <w:r w:rsidR="00331678" w:rsidRPr="00317AEC">
        <w:rPr>
          <w:rFonts w:ascii="Times New Roman" w:eastAsia="Times New Roman" w:hAnsi="Times New Roman" w:cs="Times New Roman"/>
          <w:sz w:val="24"/>
          <w:szCs w:val="24"/>
          <w:lang w:eastAsia="fr-FR"/>
        </w:rPr>
        <w:t xml:space="preserve"> (DDT) et le lindan</w:t>
      </w:r>
      <w:r w:rsidR="00944717" w:rsidRPr="00317AEC">
        <w:rPr>
          <w:rFonts w:ascii="Times New Roman" w:eastAsia="Times New Roman" w:hAnsi="Times New Roman" w:cs="Times New Roman"/>
          <w:sz w:val="24"/>
          <w:szCs w:val="24"/>
          <w:lang w:eastAsia="fr-FR"/>
        </w:rPr>
        <w:t>e, peuvent persister pendant plusieurs</w:t>
      </w:r>
      <w:r w:rsidR="00331678" w:rsidRPr="00317AEC">
        <w:rPr>
          <w:rFonts w:ascii="Times New Roman" w:eastAsia="Times New Roman" w:hAnsi="Times New Roman" w:cs="Times New Roman"/>
          <w:sz w:val="24"/>
          <w:szCs w:val="24"/>
          <w:lang w:eastAsia="fr-FR"/>
        </w:rPr>
        <w:t xml:space="preserve"> années dans les sols et l’eau.</w:t>
      </w:r>
      <w:r w:rsidR="00944717" w:rsidRPr="00317AEC">
        <w:rPr>
          <w:rFonts w:ascii="Times New Roman" w:eastAsia="Times New Roman" w:hAnsi="Times New Roman" w:cs="Times New Roman"/>
          <w:sz w:val="24"/>
          <w:szCs w:val="24"/>
          <w:lang w:eastAsia="fr-FR"/>
        </w:rPr>
        <w:t xml:space="preserve"> C’est pourquoi c</w:t>
      </w:r>
      <w:r w:rsidR="00331678" w:rsidRPr="00317AEC">
        <w:rPr>
          <w:rFonts w:ascii="Times New Roman" w:eastAsia="Times New Roman" w:hAnsi="Times New Roman" w:cs="Times New Roman"/>
          <w:sz w:val="24"/>
          <w:szCs w:val="24"/>
          <w:lang w:eastAsia="fr-FR"/>
        </w:rPr>
        <w:t>es produits chimiques ont été interdits par les pays ayant signé la C</w:t>
      </w:r>
      <w:r w:rsidR="00944717" w:rsidRPr="00317AEC">
        <w:rPr>
          <w:rFonts w:ascii="Times New Roman" w:eastAsia="Times New Roman" w:hAnsi="Times New Roman" w:cs="Times New Roman"/>
          <w:sz w:val="24"/>
          <w:szCs w:val="24"/>
          <w:lang w:eastAsia="fr-FR"/>
        </w:rPr>
        <w:t>onvention de Stockholm de 2001,</w:t>
      </w:r>
      <w:r w:rsidR="00331678" w:rsidRPr="00317AEC">
        <w:rPr>
          <w:rFonts w:ascii="Times New Roman" w:eastAsia="Times New Roman" w:hAnsi="Times New Roman" w:cs="Times New Roman"/>
          <w:sz w:val="24"/>
          <w:szCs w:val="24"/>
          <w:lang w:eastAsia="fr-FR"/>
        </w:rPr>
        <w:t xml:space="preserve"> un traité international visant à éliminer ou à restreindre la production et l’utilisation de polluants organiques persistants.</w:t>
      </w:r>
      <w:r w:rsidRPr="00317AEC">
        <w:rPr>
          <w:rFonts w:ascii="Times New Roman" w:eastAsia="Times New Roman" w:hAnsi="Times New Roman" w:cs="Times New Roman"/>
          <w:sz w:val="24"/>
          <w:szCs w:val="24"/>
          <w:lang w:eastAsia="fr-FR"/>
        </w:rPr>
        <w:t xml:space="preserve"> </w:t>
      </w:r>
    </w:p>
    <w:p w:rsidR="00425AA6" w:rsidRPr="00317AEC" w:rsidRDefault="00AD0B0C" w:rsidP="006F0BA1">
      <w:pPr>
        <w:numPr>
          <w:ilvl w:val="0"/>
          <w:numId w:val="11"/>
        </w:numPr>
        <w:spacing w:before="100" w:beforeAutospacing="1" w:after="0" w:afterAutospacing="1" w:line="240" w:lineRule="auto"/>
        <w:jc w:val="both"/>
        <w:rPr>
          <w:rFonts w:ascii="Times New Roman" w:eastAsia="Times New Roman" w:hAnsi="Times New Roman" w:cs="Times New Roman"/>
          <w:sz w:val="24"/>
          <w:szCs w:val="24"/>
          <w:lang w:eastAsia="fr-FR"/>
        </w:rPr>
      </w:pPr>
      <w:r w:rsidRPr="00317AEC">
        <w:rPr>
          <w:rFonts w:ascii="Times New Roman" w:eastAsia="Times New Roman" w:hAnsi="Times New Roman" w:cs="Times New Roman"/>
          <w:sz w:val="24"/>
          <w:szCs w:val="24"/>
          <w:lang w:eastAsia="fr-FR"/>
        </w:rPr>
        <w:t>Dans la plup</w:t>
      </w:r>
      <w:r w:rsidR="00B00B5F">
        <w:rPr>
          <w:rFonts w:ascii="Times New Roman" w:eastAsia="Times New Roman" w:hAnsi="Times New Roman" w:cs="Times New Roman"/>
          <w:sz w:val="24"/>
          <w:szCs w:val="24"/>
          <w:lang w:eastAsia="fr-FR"/>
        </w:rPr>
        <w:t>art des pays de l’Afrique de l’O</w:t>
      </w:r>
      <w:r w:rsidRPr="00317AEC">
        <w:rPr>
          <w:rFonts w:ascii="Times New Roman" w:eastAsia="Times New Roman" w:hAnsi="Times New Roman" w:cs="Times New Roman"/>
          <w:sz w:val="24"/>
          <w:szCs w:val="24"/>
          <w:lang w:eastAsia="fr-FR"/>
        </w:rPr>
        <w:t>uest</w:t>
      </w:r>
      <w:r w:rsidR="00317AEC">
        <w:rPr>
          <w:rFonts w:ascii="Times New Roman" w:eastAsia="Times New Roman" w:hAnsi="Times New Roman" w:cs="Times New Roman"/>
          <w:sz w:val="24"/>
          <w:szCs w:val="24"/>
          <w:lang w:eastAsia="fr-FR"/>
        </w:rPr>
        <w:t>, on retrouve</w:t>
      </w:r>
      <w:r w:rsidR="00425AA6" w:rsidRPr="00317AEC">
        <w:rPr>
          <w:rFonts w:ascii="Times New Roman" w:eastAsia="Times New Roman" w:hAnsi="Times New Roman" w:cs="Times New Roman"/>
          <w:sz w:val="24"/>
          <w:szCs w:val="24"/>
          <w:lang w:eastAsia="fr-FR"/>
        </w:rPr>
        <w:t xml:space="preserve"> un système d’exploitation des animau</w:t>
      </w:r>
      <w:r w:rsidR="00317AEC">
        <w:rPr>
          <w:rFonts w:ascii="Times New Roman" w:eastAsia="Times New Roman" w:hAnsi="Times New Roman" w:cs="Times New Roman"/>
          <w:sz w:val="24"/>
          <w:szCs w:val="24"/>
          <w:lang w:eastAsia="fr-FR"/>
        </w:rPr>
        <w:t>x de types extensif</w:t>
      </w:r>
      <w:r w:rsidR="00425AA6" w:rsidRPr="00317AEC">
        <w:rPr>
          <w:rFonts w:ascii="Times New Roman" w:eastAsia="Times New Roman" w:hAnsi="Times New Roman" w:cs="Times New Roman"/>
          <w:sz w:val="24"/>
          <w:szCs w:val="24"/>
          <w:lang w:eastAsia="fr-FR"/>
        </w:rPr>
        <w:t xml:space="preserve"> avec le développement ces dernières années, autour des grandes villes</w:t>
      </w:r>
      <w:r w:rsidR="00317AEC" w:rsidRPr="00317AEC">
        <w:rPr>
          <w:rFonts w:ascii="Times New Roman" w:eastAsia="Times New Roman" w:hAnsi="Times New Roman" w:cs="Times New Roman"/>
          <w:sz w:val="24"/>
          <w:szCs w:val="24"/>
          <w:lang w:eastAsia="fr-FR"/>
        </w:rPr>
        <w:t xml:space="preserve"> d’un système semi-intensif</w:t>
      </w:r>
      <w:r w:rsidR="00425AA6" w:rsidRPr="00317AEC">
        <w:rPr>
          <w:rFonts w:ascii="Times New Roman" w:eastAsia="Times New Roman" w:hAnsi="Times New Roman" w:cs="Times New Roman"/>
          <w:sz w:val="24"/>
          <w:szCs w:val="24"/>
          <w:lang w:eastAsia="fr-FR"/>
        </w:rPr>
        <w:t xml:space="preserve"> moderne</w:t>
      </w:r>
      <w:r w:rsidR="00317AEC">
        <w:rPr>
          <w:rFonts w:ascii="Times New Roman" w:eastAsia="Times New Roman" w:hAnsi="Times New Roman" w:cs="Times New Roman"/>
          <w:sz w:val="24"/>
          <w:szCs w:val="24"/>
          <w:lang w:eastAsia="fr-FR"/>
        </w:rPr>
        <w:t xml:space="preserve"> avec l’utilisation de substances chimiques pour améliorer le rendement de production</w:t>
      </w:r>
      <w:r w:rsidR="00425AA6" w:rsidRPr="00317AEC">
        <w:rPr>
          <w:rFonts w:ascii="Times New Roman" w:eastAsia="Times New Roman" w:hAnsi="Times New Roman" w:cs="Times New Roman"/>
          <w:sz w:val="24"/>
          <w:szCs w:val="24"/>
          <w:lang w:eastAsia="fr-FR"/>
        </w:rPr>
        <w:t xml:space="preserve">. Les viandes de volailles représentent 22% de la consommation, la viande bovine 48%, les ovins et caprins 25%, le porc 5% </w:t>
      </w:r>
    </w:p>
    <w:p w:rsidR="00425AA6" w:rsidRPr="00052329" w:rsidRDefault="00425AA6" w:rsidP="006F0BA1">
      <w:pPr>
        <w:pStyle w:val="Paragraphedeliste"/>
        <w:numPr>
          <w:ilvl w:val="0"/>
          <w:numId w:val="11"/>
        </w:numPr>
        <w:spacing w:line="240" w:lineRule="auto"/>
        <w:jc w:val="both"/>
        <w:rPr>
          <w:rFonts w:ascii="Times New Roman" w:eastAsia="Times New Roman" w:hAnsi="Times New Roman" w:cs="Times New Roman"/>
          <w:sz w:val="24"/>
          <w:szCs w:val="24"/>
          <w:lang w:eastAsia="fr-FR"/>
        </w:rPr>
      </w:pPr>
      <w:r w:rsidRPr="00052329">
        <w:rPr>
          <w:rFonts w:ascii="Times New Roman" w:eastAsia="Times New Roman" w:hAnsi="Times New Roman" w:cs="Times New Roman"/>
          <w:sz w:val="24"/>
          <w:szCs w:val="24"/>
          <w:lang w:eastAsia="fr-FR"/>
        </w:rPr>
        <w:t xml:space="preserve">Toutefois, la production de ces denrées </w:t>
      </w:r>
      <w:r w:rsidR="00B00B5F">
        <w:rPr>
          <w:rFonts w:ascii="Times New Roman" w:eastAsia="Times New Roman" w:hAnsi="Times New Roman" w:cs="Times New Roman"/>
          <w:sz w:val="24"/>
          <w:szCs w:val="24"/>
          <w:lang w:eastAsia="fr-FR"/>
        </w:rPr>
        <w:t xml:space="preserve">d’origine animale </w:t>
      </w:r>
      <w:r w:rsidRPr="00052329">
        <w:rPr>
          <w:rFonts w:ascii="Times New Roman" w:eastAsia="Times New Roman" w:hAnsi="Times New Roman" w:cs="Times New Roman"/>
          <w:sz w:val="24"/>
          <w:szCs w:val="24"/>
          <w:lang w:eastAsia="fr-FR"/>
        </w:rPr>
        <w:t xml:space="preserve">est soumise à des aléas économiques et sanitaires. Afin de lutter contre les pathologies et améliorer leur rendement, les éleveurs utilisent sous la responsabilité ou non des vétérinaires es produits variés parmi lesquels, les antibiotiques </w:t>
      </w:r>
      <w:r w:rsidR="00936B2F">
        <w:rPr>
          <w:rFonts w:ascii="Times New Roman" w:eastAsia="Times New Roman" w:hAnsi="Times New Roman" w:cs="Times New Roman"/>
          <w:sz w:val="24"/>
          <w:szCs w:val="24"/>
          <w:lang w:eastAsia="fr-FR"/>
        </w:rPr>
        <w:t xml:space="preserve">et les hormones </w:t>
      </w:r>
      <w:r w:rsidRPr="00052329">
        <w:rPr>
          <w:rFonts w:ascii="Times New Roman" w:eastAsia="Times New Roman" w:hAnsi="Times New Roman" w:cs="Times New Roman"/>
          <w:sz w:val="24"/>
          <w:szCs w:val="24"/>
          <w:lang w:eastAsia="fr-FR"/>
        </w:rPr>
        <w:t>occupent une place de choix.</w:t>
      </w:r>
    </w:p>
    <w:p w:rsidR="00386321" w:rsidRDefault="00425AA6" w:rsidP="006F0BA1">
      <w:pPr>
        <w:pStyle w:val="Paragraphedeliste"/>
        <w:numPr>
          <w:ilvl w:val="0"/>
          <w:numId w:val="11"/>
        </w:numPr>
        <w:spacing w:before="100" w:beforeAutospacing="1" w:after="100" w:afterAutospacing="1" w:line="240" w:lineRule="auto"/>
        <w:jc w:val="both"/>
        <w:rPr>
          <w:rFonts w:ascii="Times New Roman" w:eastAsia="Times New Roman" w:hAnsi="Times New Roman" w:cs="Times New Roman"/>
          <w:bCs/>
          <w:sz w:val="24"/>
          <w:szCs w:val="24"/>
          <w:lang w:eastAsia="fr-FR"/>
        </w:rPr>
      </w:pPr>
      <w:r w:rsidRPr="00386321">
        <w:rPr>
          <w:rFonts w:ascii="Times New Roman" w:eastAsia="Times New Roman" w:hAnsi="Times New Roman" w:cs="Times New Roman"/>
          <w:sz w:val="24"/>
          <w:szCs w:val="24"/>
          <w:lang w:eastAsia="fr-FR"/>
        </w:rPr>
        <w:t>Les antibiotiques sont utilisés dans un double</w:t>
      </w:r>
      <w:r w:rsidR="00AD0B0C" w:rsidRPr="00386321">
        <w:rPr>
          <w:rFonts w:ascii="Times New Roman" w:eastAsia="Times New Roman" w:hAnsi="Times New Roman" w:cs="Times New Roman"/>
          <w:sz w:val="24"/>
          <w:szCs w:val="24"/>
          <w:lang w:eastAsia="fr-FR"/>
        </w:rPr>
        <w:t xml:space="preserve"> objectif</w:t>
      </w:r>
      <w:r w:rsidRPr="00386321">
        <w:rPr>
          <w:rFonts w:ascii="Times New Roman" w:eastAsia="Times New Roman" w:hAnsi="Times New Roman" w:cs="Times New Roman"/>
          <w:sz w:val="24"/>
          <w:szCs w:val="24"/>
          <w:lang w:eastAsia="fr-FR"/>
        </w:rPr>
        <w:t>: en thérapeutique préventive et curative mais aussi comme additifs alimentaires ou promoteurs de croissance.</w:t>
      </w:r>
      <w:r w:rsidR="00317AEC" w:rsidRPr="00386321">
        <w:rPr>
          <w:rFonts w:ascii="Times New Roman" w:eastAsia="Times New Roman" w:hAnsi="Times New Roman" w:cs="Times New Roman"/>
          <w:sz w:val="24"/>
          <w:szCs w:val="24"/>
          <w:lang w:eastAsia="fr-FR"/>
        </w:rPr>
        <w:t xml:space="preserve"> </w:t>
      </w:r>
      <w:r w:rsidRPr="00386321">
        <w:rPr>
          <w:rFonts w:ascii="Times New Roman" w:eastAsia="Times New Roman" w:hAnsi="Times New Roman" w:cs="Times New Roman"/>
          <w:sz w:val="24"/>
          <w:szCs w:val="24"/>
          <w:lang w:eastAsia="fr-FR"/>
        </w:rPr>
        <w:t>La présence de résidus d’antibiotique dans les aliments peut constituer des risques pour les consommateurs parmi lesquels la sélection de bactéries pathogènes anti</w:t>
      </w:r>
      <w:r w:rsidR="00317AEC" w:rsidRPr="00386321">
        <w:rPr>
          <w:rFonts w:ascii="Times New Roman" w:eastAsia="Times New Roman" w:hAnsi="Times New Roman" w:cs="Times New Roman"/>
          <w:sz w:val="24"/>
          <w:szCs w:val="24"/>
          <w:lang w:eastAsia="fr-FR"/>
        </w:rPr>
        <w:t>-</w:t>
      </w:r>
      <w:proofErr w:type="spellStart"/>
      <w:r w:rsidRPr="00386321">
        <w:rPr>
          <w:rFonts w:ascii="Times New Roman" w:eastAsia="Times New Roman" w:hAnsi="Times New Roman" w:cs="Times New Roman"/>
          <w:sz w:val="24"/>
          <w:szCs w:val="24"/>
          <w:lang w:eastAsia="fr-FR"/>
        </w:rPr>
        <w:t>biorésistantes</w:t>
      </w:r>
      <w:proofErr w:type="spellEnd"/>
      <w:r w:rsidR="00317AEC" w:rsidRPr="00386321">
        <w:rPr>
          <w:rFonts w:ascii="Times New Roman" w:eastAsia="Times New Roman" w:hAnsi="Times New Roman" w:cs="Times New Roman"/>
          <w:sz w:val="24"/>
          <w:szCs w:val="24"/>
          <w:lang w:eastAsia="fr-FR"/>
        </w:rPr>
        <w:t xml:space="preserve"> de plus en plus observée dans la sous-région africaine de</w:t>
      </w:r>
      <w:r w:rsidR="00386321" w:rsidRPr="00386321">
        <w:rPr>
          <w:rFonts w:ascii="Times New Roman" w:eastAsia="Times New Roman" w:hAnsi="Times New Roman" w:cs="Times New Roman"/>
          <w:sz w:val="24"/>
          <w:szCs w:val="24"/>
          <w:lang w:eastAsia="fr-FR"/>
        </w:rPr>
        <w:t xml:space="preserve"> l’ouest</w:t>
      </w:r>
      <w:r w:rsidRPr="00386321">
        <w:rPr>
          <w:rFonts w:ascii="Times New Roman" w:eastAsia="Times New Roman" w:hAnsi="Times New Roman" w:cs="Times New Roman"/>
          <w:sz w:val="24"/>
          <w:szCs w:val="24"/>
          <w:lang w:eastAsia="fr-FR"/>
        </w:rPr>
        <w:t xml:space="preserve">, tant par les médecins que les vétérinaires. </w:t>
      </w:r>
      <w:r w:rsidR="00B00B5F">
        <w:rPr>
          <w:rFonts w:ascii="Times New Roman" w:eastAsia="Times New Roman" w:hAnsi="Times New Roman" w:cs="Times New Roman"/>
          <w:sz w:val="24"/>
          <w:szCs w:val="24"/>
          <w:lang w:eastAsia="fr-FR"/>
        </w:rPr>
        <w:t xml:space="preserve">Ces risques sont </w:t>
      </w:r>
      <w:r w:rsidR="00386321" w:rsidRPr="00386321">
        <w:rPr>
          <w:rFonts w:ascii="Times New Roman" w:eastAsia="Times New Roman" w:hAnsi="Times New Roman" w:cs="Times New Roman"/>
          <w:sz w:val="24"/>
          <w:szCs w:val="24"/>
          <w:lang w:eastAsia="fr-FR"/>
        </w:rPr>
        <w:t xml:space="preserve">d’autant plus </w:t>
      </w:r>
      <w:r w:rsidR="00B00B5F">
        <w:rPr>
          <w:rFonts w:ascii="Times New Roman" w:eastAsia="Times New Roman" w:hAnsi="Times New Roman" w:cs="Times New Roman"/>
          <w:sz w:val="24"/>
          <w:szCs w:val="24"/>
          <w:lang w:eastAsia="fr-FR"/>
        </w:rPr>
        <w:t xml:space="preserve">importants </w:t>
      </w:r>
      <w:r w:rsidR="00386321" w:rsidRPr="00386321">
        <w:rPr>
          <w:rFonts w:ascii="Times New Roman" w:eastAsia="Times New Roman" w:hAnsi="Times New Roman" w:cs="Times New Roman"/>
          <w:sz w:val="24"/>
          <w:szCs w:val="24"/>
          <w:lang w:eastAsia="fr-FR"/>
        </w:rPr>
        <w:t xml:space="preserve">que </w:t>
      </w:r>
      <w:r w:rsidR="00386321">
        <w:rPr>
          <w:rFonts w:ascii="Times New Roman" w:eastAsia="Times New Roman" w:hAnsi="Times New Roman" w:cs="Times New Roman"/>
          <w:sz w:val="24"/>
          <w:szCs w:val="24"/>
          <w:lang w:eastAsia="fr-FR"/>
        </w:rPr>
        <w:t>l</w:t>
      </w:r>
      <w:r w:rsidR="00C92E61" w:rsidRPr="00386321">
        <w:rPr>
          <w:rFonts w:ascii="Times New Roman" w:eastAsia="Times New Roman" w:hAnsi="Times New Roman" w:cs="Times New Roman"/>
          <w:bCs/>
          <w:sz w:val="24"/>
          <w:szCs w:val="24"/>
          <w:lang w:eastAsia="fr-FR"/>
        </w:rPr>
        <w:t xml:space="preserve">es chaînes d’approvisionnement alimentaire traversent désormais de multiples frontières nationales. </w:t>
      </w:r>
    </w:p>
    <w:p w:rsidR="00C92E61" w:rsidRDefault="00C92E61" w:rsidP="006F0BA1">
      <w:pPr>
        <w:pStyle w:val="Paragraphedeliste"/>
        <w:numPr>
          <w:ilvl w:val="0"/>
          <w:numId w:val="11"/>
        </w:numPr>
        <w:spacing w:before="100" w:beforeAutospacing="1" w:after="100" w:afterAutospacing="1" w:line="240" w:lineRule="auto"/>
        <w:jc w:val="both"/>
        <w:rPr>
          <w:rFonts w:ascii="Times New Roman" w:eastAsia="Times New Roman" w:hAnsi="Times New Roman" w:cs="Times New Roman"/>
          <w:bCs/>
          <w:sz w:val="24"/>
          <w:szCs w:val="24"/>
          <w:lang w:eastAsia="fr-FR"/>
        </w:rPr>
      </w:pPr>
      <w:r w:rsidRPr="00386321">
        <w:rPr>
          <w:rFonts w:ascii="Times New Roman" w:eastAsia="Times New Roman" w:hAnsi="Times New Roman" w:cs="Times New Roman"/>
          <w:bCs/>
          <w:sz w:val="24"/>
          <w:szCs w:val="24"/>
          <w:lang w:eastAsia="fr-FR"/>
        </w:rPr>
        <w:t>Une bonne collaboration entre les pouvoirs publics, les producteurs et les consommateurs permet de garantir la sécurité sanitaire des aliments.</w:t>
      </w:r>
    </w:p>
    <w:p w:rsidR="00386321" w:rsidRDefault="00386321" w:rsidP="006F0BA1">
      <w:pPr>
        <w:pStyle w:val="Paragraphedeliste"/>
        <w:spacing w:before="100" w:beforeAutospacing="1" w:after="100" w:afterAutospacing="1" w:line="240" w:lineRule="auto"/>
        <w:jc w:val="both"/>
        <w:rPr>
          <w:rFonts w:ascii="Times New Roman" w:eastAsia="Times New Roman" w:hAnsi="Times New Roman" w:cs="Times New Roman"/>
          <w:bCs/>
          <w:sz w:val="24"/>
          <w:szCs w:val="24"/>
          <w:lang w:eastAsia="fr-FR"/>
        </w:rPr>
      </w:pPr>
    </w:p>
    <w:p w:rsidR="00EB12D8" w:rsidRPr="00052329" w:rsidRDefault="00247F4B" w:rsidP="0064704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5F1623">
        <w:rPr>
          <w:rFonts w:ascii="Times New Roman" w:hAnsi="Times New Roman" w:cs="Times New Roman"/>
          <w:b/>
          <w:sz w:val="24"/>
          <w:szCs w:val="24"/>
        </w:rPr>
        <w:t xml:space="preserve">. </w:t>
      </w:r>
      <w:r w:rsidR="00F856AD" w:rsidRPr="00052329">
        <w:rPr>
          <w:rFonts w:ascii="Times New Roman" w:hAnsi="Times New Roman" w:cs="Times New Roman"/>
          <w:b/>
          <w:sz w:val="24"/>
          <w:szCs w:val="24"/>
        </w:rPr>
        <w:t>OBJECTIF D</w:t>
      </w:r>
      <w:r w:rsidR="00386321">
        <w:rPr>
          <w:rFonts w:ascii="Times New Roman" w:hAnsi="Times New Roman" w:cs="Times New Roman"/>
          <w:b/>
          <w:sz w:val="24"/>
          <w:szCs w:val="24"/>
        </w:rPr>
        <w:t>ES JSA-2</w:t>
      </w:r>
    </w:p>
    <w:p w:rsidR="005F1623" w:rsidRDefault="00247F4B" w:rsidP="0064704A">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F40B0F">
        <w:rPr>
          <w:rFonts w:ascii="Times New Roman" w:hAnsi="Times New Roman" w:cs="Times New Roman"/>
          <w:b/>
          <w:sz w:val="24"/>
          <w:szCs w:val="24"/>
        </w:rPr>
        <w:t xml:space="preserve">.1 </w:t>
      </w:r>
      <w:r w:rsidR="005F1623">
        <w:rPr>
          <w:rFonts w:ascii="Times New Roman" w:hAnsi="Times New Roman" w:cs="Times New Roman"/>
          <w:b/>
          <w:sz w:val="24"/>
          <w:szCs w:val="24"/>
        </w:rPr>
        <w:t xml:space="preserve">OBJECTIF </w:t>
      </w:r>
      <w:r w:rsidR="005F1623" w:rsidRPr="00052329">
        <w:rPr>
          <w:rFonts w:ascii="Times New Roman" w:hAnsi="Times New Roman" w:cs="Times New Roman"/>
          <w:b/>
          <w:sz w:val="24"/>
          <w:szCs w:val="24"/>
        </w:rPr>
        <w:t>G</w:t>
      </w:r>
      <w:r w:rsidR="005F1623">
        <w:rPr>
          <w:rFonts w:ascii="Times New Roman" w:hAnsi="Times New Roman" w:cs="Times New Roman"/>
          <w:b/>
          <w:sz w:val="24"/>
          <w:szCs w:val="24"/>
        </w:rPr>
        <w:t>ENERAL</w:t>
      </w:r>
      <w:r w:rsidR="005F1623" w:rsidRPr="00052329">
        <w:rPr>
          <w:rFonts w:ascii="Times New Roman" w:hAnsi="Times New Roman" w:cs="Times New Roman"/>
          <w:b/>
          <w:sz w:val="24"/>
          <w:szCs w:val="24"/>
        </w:rPr>
        <w:t xml:space="preserve"> </w:t>
      </w:r>
    </w:p>
    <w:p w:rsidR="00F00B82" w:rsidRDefault="00EB12D8" w:rsidP="0064704A">
      <w:p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t>Partager des expériences sur les différentes actions en cours dans les domaines de la sécurité alimentaire</w:t>
      </w:r>
      <w:r w:rsidR="00F00B82">
        <w:rPr>
          <w:rFonts w:ascii="Times New Roman" w:hAnsi="Times New Roman" w:cs="Times New Roman"/>
          <w:sz w:val="24"/>
          <w:szCs w:val="24"/>
        </w:rPr>
        <w:t xml:space="preserve"> et </w:t>
      </w:r>
      <w:r w:rsidR="00F00B82" w:rsidRPr="00052329">
        <w:rPr>
          <w:rFonts w:ascii="Times New Roman" w:hAnsi="Times New Roman" w:cs="Times New Roman"/>
          <w:sz w:val="24"/>
          <w:szCs w:val="24"/>
        </w:rPr>
        <w:t xml:space="preserve">sur la gouvernance en matière de produits de consommation </w:t>
      </w:r>
      <w:r w:rsidR="00F00B82">
        <w:rPr>
          <w:rFonts w:ascii="Times New Roman" w:hAnsi="Times New Roman" w:cs="Times New Roman"/>
          <w:sz w:val="24"/>
          <w:szCs w:val="24"/>
        </w:rPr>
        <w:t>comme enjeux de la mondialisation</w:t>
      </w:r>
      <w:r w:rsidRPr="00052329">
        <w:rPr>
          <w:rFonts w:ascii="Times New Roman" w:hAnsi="Times New Roman" w:cs="Times New Roman"/>
          <w:sz w:val="24"/>
          <w:szCs w:val="24"/>
        </w:rPr>
        <w:t>.</w:t>
      </w:r>
    </w:p>
    <w:p w:rsidR="00F856AD" w:rsidRPr="00052329" w:rsidRDefault="00247F4B" w:rsidP="0064704A">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F40B0F">
        <w:rPr>
          <w:rFonts w:ascii="Times New Roman" w:hAnsi="Times New Roman" w:cs="Times New Roman"/>
          <w:b/>
          <w:sz w:val="24"/>
          <w:szCs w:val="24"/>
        </w:rPr>
        <w:t xml:space="preserve">.2 </w:t>
      </w:r>
      <w:r w:rsidR="00F856AD" w:rsidRPr="00052329">
        <w:rPr>
          <w:rFonts w:ascii="Times New Roman" w:hAnsi="Times New Roman" w:cs="Times New Roman"/>
          <w:b/>
          <w:sz w:val="24"/>
          <w:szCs w:val="24"/>
        </w:rPr>
        <w:t>OBJECTIFS SPECIFIQUES</w:t>
      </w:r>
    </w:p>
    <w:p w:rsidR="00386321" w:rsidRDefault="00386321" w:rsidP="0064704A">
      <w:pPr>
        <w:pStyle w:val="Paragraphedeliste"/>
        <w:numPr>
          <w:ilvl w:val="0"/>
          <w:numId w:val="2"/>
        </w:num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t>Echanger sur le contenu des différents décrets et textes règlementaires disponibles en la matière en Côte d’ivoire</w:t>
      </w:r>
      <w:r>
        <w:rPr>
          <w:rFonts w:ascii="Times New Roman" w:hAnsi="Times New Roman" w:cs="Times New Roman"/>
          <w:sz w:val="24"/>
          <w:szCs w:val="24"/>
        </w:rPr>
        <w:t>.</w:t>
      </w:r>
      <w:r w:rsidRPr="00052329">
        <w:rPr>
          <w:rFonts w:ascii="Times New Roman" w:hAnsi="Times New Roman" w:cs="Times New Roman"/>
          <w:sz w:val="24"/>
          <w:szCs w:val="24"/>
        </w:rPr>
        <w:t xml:space="preserve"> </w:t>
      </w:r>
    </w:p>
    <w:p w:rsidR="00A56D1D" w:rsidRPr="00052329" w:rsidRDefault="00EB12D8" w:rsidP="0064704A">
      <w:pPr>
        <w:pStyle w:val="Paragraphedeliste"/>
        <w:numPr>
          <w:ilvl w:val="0"/>
          <w:numId w:val="2"/>
        </w:num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t xml:space="preserve">Présenter l’importance de l’accès sécurisé et équitable </w:t>
      </w:r>
      <w:r w:rsidR="00A136AB" w:rsidRPr="00052329">
        <w:rPr>
          <w:rFonts w:ascii="Times New Roman" w:hAnsi="Times New Roman" w:cs="Times New Roman"/>
          <w:sz w:val="24"/>
          <w:szCs w:val="24"/>
        </w:rPr>
        <w:t xml:space="preserve">aux aliments dépourvus de </w:t>
      </w:r>
      <w:r w:rsidR="00A56D1D" w:rsidRPr="00052329">
        <w:rPr>
          <w:rFonts w:ascii="Times New Roman" w:hAnsi="Times New Roman" w:cs="Times New Roman"/>
          <w:sz w:val="24"/>
          <w:szCs w:val="24"/>
        </w:rPr>
        <w:t>résidus de pesticides et de médicaments notamment les antibiotiques et les hormones utilisés pour la protection et les soins des animaux et des végétaux.</w:t>
      </w:r>
    </w:p>
    <w:p w:rsidR="00EB12D8" w:rsidRPr="00052329" w:rsidRDefault="00EB12D8" w:rsidP="0064704A">
      <w:pPr>
        <w:pStyle w:val="Paragraphedeliste"/>
        <w:numPr>
          <w:ilvl w:val="0"/>
          <w:numId w:val="2"/>
        </w:num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t xml:space="preserve">Communiquer sur les enjeux de la gouvernance </w:t>
      </w:r>
      <w:r w:rsidR="00A56D1D" w:rsidRPr="00052329">
        <w:rPr>
          <w:rFonts w:ascii="Times New Roman" w:hAnsi="Times New Roman" w:cs="Times New Roman"/>
          <w:sz w:val="24"/>
          <w:szCs w:val="24"/>
        </w:rPr>
        <w:t xml:space="preserve">en matière de </w:t>
      </w:r>
      <w:r w:rsidR="00AA5D29" w:rsidRPr="00052329">
        <w:rPr>
          <w:rFonts w:ascii="Times New Roman" w:hAnsi="Times New Roman" w:cs="Times New Roman"/>
          <w:sz w:val="24"/>
          <w:szCs w:val="24"/>
        </w:rPr>
        <w:t>qualité des produits de consommation courantes issus de l’agriculture et de l’élevage</w:t>
      </w:r>
      <w:r w:rsidR="00386321" w:rsidRPr="00386321">
        <w:rPr>
          <w:rFonts w:ascii="Times New Roman" w:hAnsi="Times New Roman" w:cs="Times New Roman"/>
          <w:sz w:val="24"/>
          <w:szCs w:val="24"/>
        </w:rPr>
        <w:t xml:space="preserve"> </w:t>
      </w:r>
      <w:r w:rsidR="00386321" w:rsidRPr="00052329">
        <w:rPr>
          <w:rFonts w:ascii="Times New Roman" w:hAnsi="Times New Roman" w:cs="Times New Roman"/>
          <w:sz w:val="24"/>
          <w:szCs w:val="24"/>
        </w:rPr>
        <w:t>afin d’améliorer la situation sanitaire des aliments en Côte d’ivoire</w:t>
      </w:r>
      <w:r w:rsidR="00AA5D29" w:rsidRPr="00052329">
        <w:rPr>
          <w:rFonts w:ascii="Times New Roman" w:hAnsi="Times New Roman" w:cs="Times New Roman"/>
          <w:sz w:val="24"/>
          <w:szCs w:val="24"/>
        </w:rPr>
        <w:t>.</w:t>
      </w:r>
      <w:r w:rsidRPr="00052329">
        <w:rPr>
          <w:rFonts w:ascii="Times New Roman" w:hAnsi="Times New Roman" w:cs="Times New Roman"/>
          <w:sz w:val="24"/>
          <w:szCs w:val="24"/>
        </w:rPr>
        <w:t xml:space="preserve"> </w:t>
      </w:r>
    </w:p>
    <w:p w:rsidR="00EB12D8" w:rsidRPr="00052329" w:rsidRDefault="00EB12D8" w:rsidP="0064704A">
      <w:pPr>
        <w:pStyle w:val="Paragraphedeliste"/>
        <w:numPr>
          <w:ilvl w:val="0"/>
          <w:numId w:val="2"/>
        </w:num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t xml:space="preserve">Communiquer sur les actions entreprises par les Organisations de la Société Civile (OSC) en faveur des </w:t>
      </w:r>
      <w:r w:rsidR="00AA5D29" w:rsidRPr="00052329">
        <w:rPr>
          <w:rFonts w:ascii="Times New Roman" w:hAnsi="Times New Roman" w:cs="Times New Roman"/>
          <w:sz w:val="24"/>
          <w:szCs w:val="24"/>
        </w:rPr>
        <w:t>opérateurs du secteur en vue de</w:t>
      </w:r>
      <w:r w:rsidRPr="00052329">
        <w:rPr>
          <w:rFonts w:ascii="Times New Roman" w:hAnsi="Times New Roman" w:cs="Times New Roman"/>
          <w:sz w:val="24"/>
          <w:szCs w:val="24"/>
        </w:rPr>
        <w:t xml:space="preserve"> la prise en compte de la sécurité </w:t>
      </w:r>
      <w:r w:rsidR="00AA5D29" w:rsidRPr="00052329">
        <w:rPr>
          <w:rFonts w:ascii="Times New Roman" w:hAnsi="Times New Roman" w:cs="Times New Roman"/>
          <w:sz w:val="24"/>
          <w:szCs w:val="24"/>
        </w:rPr>
        <w:t xml:space="preserve">sanitaire des </w:t>
      </w:r>
      <w:r w:rsidRPr="00052329">
        <w:rPr>
          <w:rFonts w:ascii="Times New Roman" w:hAnsi="Times New Roman" w:cs="Times New Roman"/>
          <w:sz w:val="24"/>
          <w:szCs w:val="24"/>
        </w:rPr>
        <w:t>alimen</w:t>
      </w:r>
      <w:r w:rsidR="00AA5D29" w:rsidRPr="00052329">
        <w:rPr>
          <w:rFonts w:ascii="Times New Roman" w:hAnsi="Times New Roman" w:cs="Times New Roman"/>
          <w:sz w:val="24"/>
          <w:szCs w:val="24"/>
        </w:rPr>
        <w:t xml:space="preserve">ts, </w:t>
      </w:r>
    </w:p>
    <w:p w:rsidR="00BA43C7" w:rsidRPr="00052329" w:rsidRDefault="00EB12D8" w:rsidP="0064704A">
      <w:pPr>
        <w:pStyle w:val="Paragraphedeliste"/>
        <w:numPr>
          <w:ilvl w:val="0"/>
          <w:numId w:val="2"/>
        </w:num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t xml:space="preserve">Présenter les résultats de recherche </w:t>
      </w:r>
      <w:r w:rsidR="00AA5D29" w:rsidRPr="00052329">
        <w:rPr>
          <w:rFonts w:ascii="Times New Roman" w:hAnsi="Times New Roman" w:cs="Times New Roman"/>
          <w:sz w:val="24"/>
          <w:szCs w:val="24"/>
        </w:rPr>
        <w:t xml:space="preserve">disponibles en matière d’accidents survenus suite à la consommation des produits </w:t>
      </w:r>
      <w:r w:rsidR="00841102">
        <w:rPr>
          <w:rFonts w:ascii="Times New Roman" w:hAnsi="Times New Roman" w:cs="Times New Roman"/>
          <w:sz w:val="24"/>
          <w:szCs w:val="24"/>
        </w:rPr>
        <w:t xml:space="preserve">alimentaires </w:t>
      </w:r>
      <w:r w:rsidR="00A136AB" w:rsidRPr="00052329">
        <w:rPr>
          <w:rFonts w:ascii="Times New Roman" w:hAnsi="Times New Roman" w:cs="Times New Roman"/>
          <w:sz w:val="24"/>
          <w:szCs w:val="24"/>
        </w:rPr>
        <w:t>contaminés.</w:t>
      </w:r>
    </w:p>
    <w:p w:rsidR="005F1623" w:rsidRDefault="00247F4B" w:rsidP="0064704A">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5F1623">
        <w:rPr>
          <w:rFonts w:ascii="Times New Roman" w:hAnsi="Times New Roman" w:cs="Times New Roman"/>
          <w:b/>
          <w:sz w:val="24"/>
          <w:szCs w:val="24"/>
        </w:rPr>
        <w:t>. ORGANISATION</w:t>
      </w:r>
    </w:p>
    <w:p w:rsidR="009E66D3" w:rsidRDefault="009E66D3" w:rsidP="0064704A">
      <w:pPr>
        <w:spacing w:line="240" w:lineRule="auto"/>
        <w:jc w:val="both"/>
        <w:rPr>
          <w:rFonts w:ascii="Times New Roman" w:hAnsi="Times New Roman" w:cs="Times New Roman"/>
          <w:sz w:val="24"/>
          <w:szCs w:val="24"/>
        </w:rPr>
      </w:pPr>
      <w:r w:rsidRPr="0064704A">
        <w:rPr>
          <w:rFonts w:ascii="Times New Roman" w:hAnsi="Times New Roman" w:cs="Times New Roman"/>
          <w:sz w:val="24"/>
          <w:szCs w:val="24"/>
        </w:rPr>
        <w:t>L’organisation générale des Journées Scientifiques est sous la responsabilité de l’ASCAD.</w:t>
      </w:r>
      <w:r>
        <w:rPr>
          <w:rFonts w:ascii="Times New Roman" w:hAnsi="Times New Roman" w:cs="Times New Roman"/>
          <w:sz w:val="24"/>
          <w:szCs w:val="24"/>
        </w:rPr>
        <w:t xml:space="preserve">  La modération générale des JSA-2</w:t>
      </w:r>
      <w:r w:rsidRPr="00052329">
        <w:rPr>
          <w:rFonts w:ascii="Times New Roman" w:hAnsi="Times New Roman" w:cs="Times New Roman"/>
          <w:sz w:val="24"/>
          <w:szCs w:val="24"/>
        </w:rPr>
        <w:t xml:space="preserve"> sera ass</w:t>
      </w:r>
      <w:r>
        <w:rPr>
          <w:rFonts w:ascii="Times New Roman" w:hAnsi="Times New Roman" w:cs="Times New Roman"/>
          <w:sz w:val="24"/>
          <w:szCs w:val="24"/>
        </w:rPr>
        <w:t xml:space="preserve">urée par le Président Scientifique </w:t>
      </w:r>
      <w:r w:rsidRPr="00052329">
        <w:rPr>
          <w:rFonts w:ascii="Times New Roman" w:hAnsi="Times New Roman" w:cs="Times New Roman"/>
          <w:sz w:val="24"/>
          <w:szCs w:val="24"/>
        </w:rPr>
        <w:t>qui se chargera de coordonner l’organisation et le découlement des panels retenus.</w:t>
      </w:r>
    </w:p>
    <w:p w:rsidR="00F40B0F" w:rsidRPr="00F40B0F" w:rsidRDefault="00247F4B" w:rsidP="005F1623">
      <w:pPr>
        <w:rPr>
          <w:rFonts w:ascii="Times New Roman" w:hAnsi="Times New Roman" w:cs="Times New Roman"/>
          <w:b/>
          <w:sz w:val="24"/>
          <w:szCs w:val="24"/>
        </w:rPr>
      </w:pPr>
      <w:r>
        <w:rPr>
          <w:rFonts w:ascii="Times New Roman" w:hAnsi="Times New Roman" w:cs="Times New Roman"/>
          <w:b/>
          <w:sz w:val="24"/>
          <w:szCs w:val="24"/>
        </w:rPr>
        <w:t>5</w:t>
      </w:r>
      <w:r w:rsidR="00F40B0F" w:rsidRPr="00F40B0F">
        <w:rPr>
          <w:rFonts w:ascii="Times New Roman" w:hAnsi="Times New Roman" w:cs="Times New Roman"/>
          <w:b/>
          <w:sz w:val="24"/>
          <w:szCs w:val="24"/>
        </w:rPr>
        <w:t>. PARTENAIRES DES JSA-2</w:t>
      </w:r>
    </w:p>
    <w:p w:rsidR="00F40B0F" w:rsidRPr="00CE49B4" w:rsidRDefault="00247F4B" w:rsidP="00F40B0F">
      <w:pPr>
        <w:pStyle w:val="Sansinterligne"/>
        <w:rPr>
          <w:rFonts w:ascii="Times New Roman" w:hAnsi="Times New Roman"/>
          <w:b/>
          <w:sz w:val="24"/>
          <w:szCs w:val="24"/>
        </w:rPr>
      </w:pPr>
      <w:r>
        <w:rPr>
          <w:rFonts w:ascii="Times New Roman" w:hAnsi="Times New Roman"/>
          <w:b/>
          <w:sz w:val="24"/>
          <w:szCs w:val="24"/>
        </w:rPr>
        <w:t>5</w:t>
      </w:r>
      <w:r w:rsidR="00565028">
        <w:rPr>
          <w:rFonts w:ascii="Times New Roman" w:hAnsi="Times New Roman"/>
          <w:b/>
          <w:sz w:val="24"/>
          <w:szCs w:val="24"/>
        </w:rPr>
        <w:t xml:space="preserve">.1 </w:t>
      </w:r>
      <w:r w:rsidR="00F40B0F">
        <w:rPr>
          <w:rFonts w:ascii="Times New Roman" w:hAnsi="Times New Roman"/>
          <w:b/>
          <w:sz w:val="24"/>
          <w:szCs w:val="24"/>
        </w:rPr>
        <w:t>Domaines de l’</w:t>
      </w:r>
      <w:r w:rsidR="00F40B0F" w:rsidRPr="00CE49B4">
        <w:rPr>
          <w:rFonts w:ascii="Times New Roman" w:hAnsi="Times New Roman"/>
          <w:b/>
          <w:sz w:val="24"/>
          <w:szCs w:val="24"/>
        </w:rPr>
        <w:t>ASCAD</w:t>
      </w:r>
      <w:r w:rsidR="00F40B0F">
        <w:rPr>
          <w:rFonts w:ascii="Times New Roman" w:hAnsi="Times New Roman"/>
          <w:b/>
          <w:sz w:val="24"/>
          <w:szCs w:val="24"/>
        </w:rPr>
        <w:t> :</w:t>
      </w:r>
    </w:p>
    <w:p w:rsidR="00F40B0F" w:rsidRDefault="00F40B0F" w:rsidP="00F40B0F">
      <w:pPr>
        <w:pStyle w:val="Paragraphedeliste"/>
        <w:numPr>
          <w:ilvl w:val="0"/>
          <w:numId w:val="15"/>
        </w:numPr>
        <w:spacing w:after="0" w:line="240" w:lineRule="auto"/>
      </w:pPr>
      <w:r w:rsidRPr="00BD1F6D">
        <w:t xml:space="preserve">Domaines des Sciences Naturelles ; </w:t>
      </w:r>
    </w:p>
    <w:p w:rsidR="00F40B0F" w:rsidRDefault="00F40B0F" w:rsidP="00F40B0F">
      <w:pPr>
        <w:pStyle w:val="Paragraphedeliste"/>
        <w:numPr>
          <w:ilvl w:val="0"/>
          <w:numId w:val="15"/>
        </w:numPr>
        <w:spacing w:after="0" w:line="240" w:lineRule="auto"/>
      </w:pPr>
      <w:r w:rsidRPr="00BD1F6D">
        <w:t xml:space="preserve">Domaines des Sciences Exactes; </w:t>
      </w:r>
    </w:p>
    <w:p w:rsidR="00F40B0F" w:rsidRDefault="00F40B0F" w:rsidP="00F40B0F">
      <w:pPr>
        <w:pStyle w:val="Paragraphedeliste"/>
        <w:numPr>
          <w:ilvl w:val="0"/>
          <w:numId w:val="15"/>
        </w:numPr>
        <w:spacing w:after="0" w:line="240" w:lineRule="auto"/>
      </w:pPr>
      <w:r w:rsidRPr="00BD1F6D">
        <w:t>Domaines des Sciences Juridiques;</w:t>
      </w:r>
    </w:p>
    <w:p w:rsidR="00F40B0F" w:rsidRDefault="00F40B0F" w:rsidP="00F40B0F">
      <w:pPr>
        <w:pStyle w:val="Paragraphedeliste"/>
        <w:numPr>
          <w:ilvl w:val="0"/>
          <w:numId w:val="15"/>
        </w:numPr>
        <w:spacing w:after="0" w:line="240" w:lineRule="auto"/>
      </w:pPr>
      <w:r w:rsidRPr="00BD1F6D">
        <w:t>Domaines des Arts et cultures ;</w:t>
      </w:r>
    </w:p>
    <w:p w:rsidR="00F40B0F" w:rsidRPr="00BD1F6D" w:rsidRDefault="00F40B0F" w:rsidP="00F40B0F">
      <w:pPr>
        <w:pStyle w:val="Paragraphedeliste"/>
        <w:numPr>
          <w:ilvl w:val="0"/>
          <w:numId w:val="15"/>
        </w:numPr>
        <w:spacing w:after="0" w:line="240" w:lineRule="auto"/>
      </w:pPr>
      <w:r w:rsidRPr="00BD1F6D">
        <w:t>Domaines des Lettres et Sciences Humaines.</w:t>
      </w:r>
    </w:p>
    <w:p w:rsidR="00565028" w:rsidRDefault="00247F4B" w:rsidP="00F40B0F">
      <w:pPr>
        <w:pStyle w:val="Sansinterligne"/>
        <w:spacing w:before="120" w:line="360" w:lineRule="auto"/>
        <w:rPr>
          <w:rFonts w:ascii="Times New Roman" w:hAnsi="Times New Roman"/>
          <w:b/>
          <w:sz w:val="24"/>
          <w:szCs w:val="24"/>
        </w:rPr>
      </w:pPr>
      <w:r>
        <w:rPr>
          <w:rFonts w:ascii="Times New Roman" w:hAnsi="Times New Roman"/>
          <w:b/>
          <w:sz w:val="24"/>
          <w:szCs w:val="24"/>
        </w:rPr>
        <w:t>5</w:t>
      </w:r>
      <w:r w:rsidR="00565028">
        <w:rPr>
          <w:rFonts w:ascii="Times New Roman" w:hAnsi="Times New Roman"/>
          <w:b/>
          <w:sz w:val="24"/>
          <w:szCs w:val="24"/>
        </w:rPr>
        <w:t>.2 Ministères</w:t>
      </w:r>
      <w:r w:rsidR="004829C7">
        <w:rPr>
          <w:rFonts w:ascii="Times New Roman" w:hAnsi="Times New Roman"/>
          <w:b/>
          <w:sz w:val="24"/>
          <w:szCs w:val="24"/>
        </w:rPr>
        <w:t xml:space="preserve"> d’Etat</w:t>
      </w:r>
    </w:p>
    <w:p w:rsidR="00565028" w:rsidRPr="00565028" w:rsidRDefault="00565028" w:rsidP="00565028">
      <w:pPr>
        <w:pStyle w:val="Sansinterligne"/>
        <w:ind w:left="426"/>
        <w:rPr>
          <w:rFonts w:ascii="Times New Roman" w:hAnsi="Times New Roman"/>
          <w:sz w:val="24"/>
          <w:szCs w:val="24"/>
        </w:rPr>
      </w:pPr>
      <w:r w:rsidRPr="00565028">
        <w:rPr>
          <w:rFonts w:ascii="Times New Roman" w:hAnsi="Times New Roman"/>
          <w:sz w:val="24"/>
          <w:szCs w:val="24"/>
        </w:rPr>
        <w:t>- Ministère de l’Enseignement Supérieur et de la Recherche Scientifique</w:t>
      </w:r>
    </w:p>
    <w:p w:rsidR="00565028" w:rsidRPr="00565028" w:rsidRDefault="00565028" w:rsidP="00565028">
      <w:pPr>
        <w:pStyle w:val="Sansinterligne"/>
        <w:ind w:left="426"/>
        <w:rPr>
          <w:rFonts w:ascii="Times New Roman" w:hAnsi="Times New Roman"/>
          <w:sz w:val="24"/>
          <w:szCs w:val="24"/>
        </w:rPr>
      </w:pPr>
      <w:r w:rsidRPr="00565028">
        <w:rPr>
          <w:rFonts w:ascii="Times New Roman" w:hAnsi="Times New Roman"/>
          <w:sz w:val="24"/>
          <w:szCs w:val="24"/>
        </w:rPr>
        <w:t>- Ministère de la Santé</w:t>
      </w:r>
      <w:r w:rsidR="004829C7">
        <w:rPr>
          <w:rFonts w:ascii="Times New Roman" w:hAnsi="Times New Roman"/>
          <w:sz w:val="24"/>
          <w:szCs w:val="24"/>
        </w:rPr>
        <w:t xml:space="preserve"> et de l’Hygiène publique</w:t>
      </w:r>
      <w:r w:rsidRPr="00565028">
        <w:rPr>
          <w:rFonts w:ascii="Times New Roman" w:hAnsi="Times New Roman"/>
          <w:sz w:val="24"/>
          <w:szCs w:val="24"/>
        </w:rPr>
        <w:t> ;</w:t>
      </w:r>
    </w:p>
    <w:p w:rsidR="00565028" w:rsidRPr="00565028" w:rsidRDefault="00565028" w:rsidP="00565028">
      <w:pPr>
        <w:pStyle w:val="Sansinterligne"/>
        <w:ind w:left="426"/>
        <w:rPr>
          <w:rFonts w:ascii="Times New Roman" w:hAnsi="Times New Roman"/>
          <w:sz w:val="24"/>
          <w:szCs w:val="24"/>
        </w:rPr>
      </w:pPr>
      <w:r w:rsidRPr="00565028">
        <w:rPr>
          <w:rFonts w:ascii="Times New Roman" w:hAnsi="Times New Roman"/>
          <w:sz w:val="24"/>
          <w:szCs w:val="24"/>
        </w:rPr>
        <w:t>- Ministère de l’agriculture</w:t>
      </w:r>
      <w:r w:rsidR="004829C7">
        <w:rPr>
          <w:rFonts w:ascii="Times New Roman" w:hAnsi="Times New Roman"/>
          <w:sz w:val="24"/>
          <w:szCs w:val="24"/>
        </w:rPr>
        <w:t xml:space="preserve"> et du Développement Rural</w:t>
      </w:r>
      <w:r>
        <w:rPr>
          <w:rFonts w:ascii="Times New Roman" w:hAnsi="Times New Roman"/>
          <w:sz w:val="24"/>
          <w:szCs w:val="24"/>
        </w:rPr>
        <w:t> ;</w:t>
      </w:r>
      <w:r w:rsidRPr="00565028">
        <w:rPr>
          <w:rFonts w:ascii="Times New Roman" w:hAnsi="Times New Roman"/>
          <w:sz w:val="24"/>
          <w:szCs w:val="24"/>
        </w:rPr>
        <w:t xml:space="preserve"> </w:t>
      </w:r>
    </w:p>
    <w:p w:rsidR="00565028" w:rsidRPr="00565028" w:rsidRDefault="004829C7" w:rsidP="00565028">
      <w:pPr>
        <w:pStyle w:val="Sansinterligne"/>
        <w:ind w:left="426"/>
        <w:rPr>
          <w:rFonts w:ascii="Times New Roman" w:hAnsi="Times New Roman"/>
          <w:sz w:val="24"/>
          <w:szCs w:val="24"/>
        </w:rPr>
      </w:pPr>
      <w:r>
        <w:rPr>
          <w:rFonts w:ascii="Times New Roman" w:hAnsi="Times New Roman"/>
          <w:sz w:val="24"/>
          <w:szCs w:val="24"/>
        </w:rPr>
        <w:t>- Ministère des Ressources A</w:t>
      </w:r>
      <w:r w:rsidR="00565028" w:rsidRPr="00565028">
        <w:rPr>
          <w:rFonts w:ascii="Times New Roman" w:hAnsi="Times New Roman"/>
          <w:sz w:val="24"/>
          <w:szCs w:val="24"/>
        </w:rPr>
        <w:t xml:space="preserve">nimale et </w:t>
      </w:r>
      <w:r>
        <w:rPr>
          <w:rFonts w:ascii="Times New Roman" w:hAnsi="Times New Roman"/>
          <w:sz w:val="24"/>
          <w:szCs w:val="24"/>
        </w:rPr>
        <w:t>H</w:t>
      </w:r>
      <w:r w:rsidR="00565028" w:rsidRPr="00565028">
        <w:rPr>
          <w:rFonts w:ascii="Times New Roman" w:hAnsi="Times New Roman"/>
          <w:sz w:val="24"/>
          <w:szCs w:val="24"/>
        </w:rPr>
        <w:t>alieutiques</w:t>
      </w:r>
      <w:r>
        <w:rPr>
          <w:rFonts w:ascii="Times New Roman" w:hAnsi="Times New Roman"/>
          <w:sz w:val="24"/>
          <w:szCs w:val="24"/>
        </w:rPr>
        <w:t xml:space="preserve">. </w:t>
      </w:r>
    </w:p>
    <w:p w:rsidR="00F40B0F" w:rsidRPr="00BD1F6D" w:rsidRDefault="00247F4B" w:rsidP="00F40B0F">
      <w:pPr>
        <w:pStyle w:val="Sansinterligne"/>
        <w:spacing w:before="120" w:line="360" w:lineRule="auto"/>
        <w:rPr>
          <w:rFonts w:ascii="Times New Roman" w:hAnsi="Times New Roman"/>
          <w:sz w:val="24"/>
          <w:szCs w:val="24"/>
        </w:rPr>
      </w:pPr>
      <w:r>
        <w:rPr>
          <w:rFonts w:ascii="Times New Roman" w:hAnsi="Times New Roman"/>
          <w:b/>
          <w:sz w:val="24"/>
          <w:szCs w:val="24"/>
        </w:rPr>
        <w:t>5</w:t>
      </w:r>
      <w:r w:rsidR="00565028">
        <w:rPr>
          <w:rFonts w:ascii="Times New Roman" w:hAnsi="Times New Roman"/>
          <w:b/>
          <w:sz w:val="24"/>
          <w:szCs w:val="24"/>
        </w:rPr>
        <w:t xml:space="preserve">.3 </w:t>
      </w:r>
      <w:r w:rsidR="00F40B0F" w:rsidRPr="00BD1F6D">
        <w:rPr>
          <w:rFonts w:ascii="Times New Roman" w:hAnsi="Times New Roman"/>
          <w:b/>
          <w:sz w:val="24"/>
          <w:szCs w:val="24"/>
        </w:rPr>
        <w:t>Universités publiques de Côte d’Ivoire</w:t>
      </w:r>
    </w:p>
    <w:p w:rsidR="00F40B0F" w:rsidRDefault="00F40B0F" w:rsidP="00F40B0F">
      <w:pPr>
        <w:pStyle w:val="Sansinterligne"/>
        <w:numPr>
          <w:ilvl w:val="0"/>
          <w:numId w:val="16"/>
        </w:numPr>
        <w:rPr>
          <w:rFonts w:ascii="Times New Roman" w:hAnsi="Times New Roman"/>
          <w:sz w:val="24"/>
          <w:szCs w:val="24"/>
        </w:rPr>
      </w:pPr>
      <w:r w:rsidRPr="00BD1F6D">
        <w:rPr>
          <w:rFonts w:ascii="Times New Roman" w:hAnsi="Times New Roman"/>
          <w:sz w:val="24"/>
          <w:szCs w:val="24"/>
        </w:rPr>
        <w:t xml:space="preserve">Université Félix Houphouët </w:t>
      </w:r>
      <w:proofErr w:type="spellStart"/>
      <w:r w:rsidRPr="00BD1F6D">
        <w:rPr>
          <w:rFonts w:ascii="Times New Roman" w:hAnsi="Times New Roman"/>
          <w:sz w:val="24"/>
          <w:szCs w:val="24"/>
        </w:rPr>
        <w:t>Boigny</w:t>
      </w:r>
      <w:proofErr w:type="spellEnd"/>
      <w:r w:rsidR="00565028">
        <w:rPr>
          <w:rFonts w:ascii="Times New Roman" w:hAnsi="Times New Roman"/>
          <w:sz w:val="24"/>
          <w:szCs w:val="24"/>
        </w:rPr>
        <w:t> ;</w:t>
      </w:r>
    </w:p>
    <w:p w:rsidR="00F40B0F" w:rsidRDefault="00F40B0F" w:rsidP="00F40B0F">
      <w:pPr>
        <w:pStyle w:val="Sansinterligne"/>
        <w:numPr>
          <w:ilvl w:val="0"/>
          <w:numId w:val="16"/>
        </w:numPr>
        <w:rPr>
          <w:rFonts w:ascii="Times New Roman" w:hAnsi="Times New Roman"/>
          <w:sz w:val="24"/>
          <w:szCs w:val="24"/>
        </w:rPr>
      </w:pPr>
      <w:r w:rsidRPr="00193F27">
        <w:rPr>
          <w:rFonts w:ascii="Times New Roman" w:hAnsi="Times New Roman"/>
          <w:sz w:val="24"/>
          <w:szCs w:val="24"/>
        </w:rPr>
        <w:t xml:space="preserve">Université </w:t>
      </w:r>
      <w:proofErr w:type="spellStart"/>
      <w:r w:rsidRPr="00193F27">
        <w:rPr>
          <w:rFonts w:ascii="Times New Roman" w:hAnsi="Times New Roman"/>
          <w:sz w:val="24"/>
          <w:szCs w:val="24"/>
        </w:rPr>
        <w:t>Nangui</w:t>
      </w:r>
      <w:proofErr w:type="spellEnd"/>
      <w:r w:rsidRPr="00193F27">
        <w:rPr>
          <w:rFonts w:ascii="Times New Roman" w:hAnsi="Times New Roman"/>
          <w:sz w:val="24"/>
          <w:szCs w:val="24"/>
        </w:rPr>
        <w:t xml:space="preserve"> </w:t>
      </w:r>
      <w:proofErr w:type="spellStart"/>
      <w:r w:rsidRPr="00193F27">
        <w:rPr>
          <w:rFonts w:ascii="Times New Roman" w:hAnsi="Times New Roman"/>
          <w:sz w:val="24"/>
          <w:szCs w:val="24"/>
        </w:rPr>
        <w:t>Abrogoua</w:t>
      </w:r>
      <w:proofErr w:type="spellEnd"/>
      <w:r w:rsidR="00565028">
        <w:rPr>
          <w:rFonts w:ascii="Times New Roman" w:hAnsi="Times New Roman"/>
          <w:sz w:val="24"/>
          <w:szCs w:val="24"/>
        </w:rPr>
        <w:t> ;</w:t>
      </w:r>
    </w:p>
    <w:p w:rsidR="00F40B0F" w:rsidRDefault="00F40B0F" w:rsidP="00F40B0F">
      <w:pPr>
        <w:pStyle w:val="Sansinterligne"/>
        <w:numPr>
          <w:ilvl w:val="0"/>
          <w:numId w:val="16"/>
        </w:numPr>
        <w:rPr>
          <w:rFonts w:ascii="Times New Roman" w:hAnsi="Times New Roman"/>
          <w:sz w:val="24"/>
          <w:szCs w:val="24"/>
        </w:rPr>
      </w:pPr>
      <w:r w:rsidRPr="00193F27">
        <w:rPr>
          <w:rFonts w:ascii="Times New Roman" w:hAnsi="Times New Roman"/>
          <w:sz w:val="24"/>
          <w:szCs w:val="24"/>
        </w:rPr>
        <w:t>Université Alassane Ouattara</w:t>
      </w:r>
      <w:r w:rsidR="00565028">
        <w:rPr>
          <w:rFonts w:ascii="Times New Roman" w:hAnsi="Times New Roman"/>
          <w:sz w:val="24"/>
          <w:szCs w:val="24"/>
        </w:rPr>
        <w:t> ;</w:t>
      </w:r>
    </w:p>
    <w:p w:rsidR="00F40B0F" w:rsidRDefault="00F40B0F" w:rsidP="00F40B0F">
      <w:pPr>
        <w:pStyle w:val="Sansinterligne"/>
        <w:numPr>
          <w:ilvl w:val="0"/>
          <w:numId w:val="16"/>
        </w:numPr>
        <w:rPr>
          <w:rFonts w:ascii="Times New Roman" w:hAnsi="Times New Roman"/>
          <w:sz w:val="24"/>
          <w:szCs w:val="24"/>
        </w:rPr>
      </w:pPr>
      <w:r w:rsidRPr="00193F27">
        <w:rPr>
          <w:rFonts w:ascii="Times New Roman" w:hAnsi="Times New Roman"/>
          <w:sz w:val="24"/>
          <w:szCs w:val="24"/>
        </w:rPr>
        <w:t xml:space="preserve">Université </w:t>
      </w:r>
      <w:proofErr w:type="spellStart"/>
      <w:r w:rsidRPr="00193F27">
        <w:rPr>
          <w:rFonts w:ascii="Times New Roman" w:hAnsi="Times New Roman"/>
          <w:sz w:val="24"/>
          <w:szCs w:val="24"/>
        </w:rPr>
        <w:t>Péléforo</w:t>
      </w:r>
      <w:proofErr w:type="spellEnd"/>
      <w:r w:rsidRPr="00193F27">
        <w:rPr>
          <w:rFonts w:ascii="Times New Roman" w:hAnsi="Times New Roman"/>
          <w:sz w:val="24"/>
          <w:szCs w:val="24"/>
        </w:rPr>
        <w:t xml:space="preserve"> </w:t>
      </w:r>
      <w:proofErr w:type="spellStart"/>
      <w:r w:rsidRPr="00193F27">
        <w:rPr>
          <w:rFonts w:ascii="Times New Roman" w:hAnsi="Times New Roman"/>
          <w:sz w:val="24"/>
          <w:szCs w:val="24"/>
        </w:rPr>
        <w:t>Gbon</w:t>
      </w:r>
      <w:proofErr w:type="spellEnd"/>
      <w:r w:rsidRPr="00193F27">
        <w:rPr>
          <w:rFonts w:ascii="Times New Roman" w:hAnsi="Times New Roman"/>
          <w:sz w:val="24"/>
          <w:szCs w:val="24"/>
        </w:rPr>
        <w:t xml:space="preserve"> Coulibaly</w:t>
      </w:r>
      <w:r w:rsidR="00565028">
        <w:rPr>
          <w:rFonts w:ascii="Times New Roman" w:hAnsi="Times New Roman"/>
          <w:sz w:val="24"/>
          <w:szCs w:val="24"/>
        </w:rPr>
        <w:t> ;</w:t>
      </w:r>
    </w:p>
    <w:p w:rsidR="00F40B0F" w:rsidRDefault="00F40B0F" w:rsidP="00F40B0F">
      <w:pPr>
        <w:pStyle w:val="Sansinterligne"/>
        <w:numPr>
          <w:ilvl w:val="0"/>
          <w:numId w:val="16"/>
        </w:numPr>
        <w:rPr>
          <w:rFonts w:ascii="Times New Roman" w:hAnsi="Times New Roman"/>
          <w:sz w:val="24"/>
          <w:szCs w:val="24"/>
        </w:rPr>
      </w:pPr>
      <w:r w:rsidRPr="00193F27">
        <w:rPr>
          <w:rFonts w:ascii="Times New Roman" w:hAnsi="Times New Roman"/>
          <w:sz w:val="24"/>
          <w:szCs w:val="24"/>
        </w:rPr>
        <w:t xml:space="preserve">Université Lorougnon </w:t>
      </w:r>
      <w:proofErr w:type="spellStart"/>
      <w:r w:rsidRPr="00193F27">
        <w:rPr>
          <w:rFonts w:ascii="Times New Roman" w:hAnsi="Times New Roman"/>
          <w:sz w:val="24"/>
          <w:szCs w:val="24"/>
        </w:rPr>
        <w:t>Guédé</w:t>
      </w:r>
      <w:proofErr w:type="spellEnd"/>
      <w:r w:rsidR="00565028">
        <w:rPr>
          <w:rFonts w:ascii="Times New Roman" w:hAnsi="Times New Roman"/>
          <w:sz w:val="24"/>
          <w:szCs w:val="24"/>
        </w:rPr>
        <w:t> ;</w:t>
      </w:r>
    </w:p>
    <w:p w:rsidR="00565028" w:rsidRDefault="00565028" w:rsidP="00F40B0F">
      <w:pPr>
        <w:pStyle w:val="Sansinterligne"/>
        <w:numPr>
          <w:ilvl w:val="0"/>
          <w:numId w:val="16"/>
        </w:numPr>
        <w:rPr>
          <w:rFonts w:ascii="Times New Roman" w:hAnsi="Times New Roman"/>
          <w:sz w:val="24"/>
          <w:szCs w:val="24"/>
        </w:rPr>
      </w:pPr>
      <w:r>
        <w:rPr>
          <w:rFonts w:ascii="Times New Roman" w:hAnsi="Times New Roman"/>
          <w:sz w:val="24"/>
          <w:szCs w:val="24"/>
        </w:rPr>
        <w:t xml:space="preserve">Université de Man. </w:t>
      </w:r>
    </w:p>
    <w:p w:rsidR="00565028" w:rsidRDefault="00565028" w:rsidP="00565028">
      <w:pPr>
        <w:pStyle w:val="Sansinterligne"/>
        <w:ind w:left="720"/>
        <w:rPr>
          <w:rFonts w:ascii="Times New Roman" w:hAnsi="Times New Roman"/>
          <w:sz w:val="24"/>
          <w:szCs w:val="24"/>
        </w:rPr>
      </w:pPr>
    </w:p>
    <w:p w:rsidR="00565028" w:rsidRDefault="00565028" w:rsidP="00565028">
      <w:pPr>
        <w:pStyle w:val="Sansinterligne"/>
        <w:ind w:left="720"/>
        <w:rPr>
          <w:rFonts w:ascii="Times New Roman" w:hAnsi="Times New Roman"/>
          <w:sz w:val="24"/>
          <w:szCs w:val="24"/>
        </w:rPr>
      </w:pPr>
    </w:p>
    <w:p w:rsidR="00565028" w:rsidRPr="00193F27" w:rsidRDefault="00565028" w:rsidP="00565028">
      <w:pPr>
        <w:pStyle w:val="Sansinterligne"/>
        <w:ind w:left="720"/>
        <w:rPr>
          <w:rFonts w:ascii="Times New Roman" w:hAnsi="Times New Roman"/>
          <w:sz w:val="24"/>
          <w:szCs w:val="24"/>
        </w:rPr>
      </w:pPr>
    </w:p>
    <w:p w:rsidR="00F40B0F" w:rsidRPr="00CE49B4" w:rsidRDefault="00247F4B" w:rsidP="00F40B0F">
      <w:pPr>
        <w:pStyle w:val="Sansinterligne"/>
        <w:spacing w:before="120" w:line="360" w:lineRule="auto"/>
        <w:rPr>
          <w:rFonts w:ascii="Times New Roman" w:hAnsi="Times New Roman"/>
          <w:b/>
          <w:sz w:val="24"/>
          <w:szCs w:val="24"/>
        </w:rPr>
      </w:pPr>
      <w:r>
        <w:rPr>
          <w:rFonts w:ascii="Times New Roman" w:hAnsi="Times New Roman"/>
          <w:b/>
          <w:sz w:val="24"/>
          <w:szCs w:val="24"/>
        </w:rPr>
        <w:lastRenderedPageBreak/>
        <w:t>5</w:t>
      </w:r>
      <w:r w:rsidR="00565028">
        <w:rPr>
          <w:rFonts w:ascii="Times New Roman" w:hAnsi="Times New Roman"/>
          <w:b/>
          <w:sz w:val="24"/>
          <w:szCs w:val="24"/>
        </w:rPr>
        <w:t xml:space="preserve">.4 </w:t>
      </w:r>
      <w:r w:rsidR="00F40B0F" w:rsidRPr="00CE49B4">
        <w:rPr>
          <w:rFonts w:ascii="Times New Roman" w:hAnsi="Times New Roman"/>
          <w:b/>
          <w:sz w:val="24"/>
          <w:szCs w:val="24"/>
        </w:rPr>
        <w:t>Universités privées</w:t>
      </w:r>
    </w:p>
    <w:p w:rsidR="00F40B0F" w:rsidRDefault="00F40B0F" w:rsidP="00F40B0F">
      <w:pPr>
        <w:pStyle w:val="Sansinterligne"/>
        <w:numPr>
          <w:ilvl w:val="0"/>
          <w:numId w:val="17"/>
        </w:numPr>
        <w:rPr>
          <w:rFonts w:ascii="Times New Roman" w:hAnsi="Times New Roman"/>
          <w:sz w:val="24"/>
          <w:szCs w:val="24"/>
        </w:rPr>
      </w:pPr>
      <w:r w:rsidRPr="00BD1F6D">
        <w:rPr>
          <w:rFonts w:ascii="Times New Roman" w:hAnsi="Times New Roman"/>
          <w:sz w:val="24"/>
          <w:szCs w:val="24"/>
        </w:rPr>
        <w:t xml:space="preserve">Université Tertiaire et Technologique </w:t>
      </w:r>
      <w:proofErr w:type="spellStart"/>
      <w:r w:rsidRPr="00BD1F6D">
        <w:rPr>
          <w:rFonts w:ascii="Times New Roman" w:hAnsi="Times New Roman"/>
          <w:sz w:val="24"/>
          <w:szCs w:val="24"/>
        </w:rPr>
        <w:t>Loko</w:t>
      </w:r>
      <w:proofErr w:type="spellEnd"/>
      <w:r w:rsidRPr="00BD1F6D">
        <w:rPr>
          <w:rFonts w:ascii="Times New Roman" w:hAnsi="Times New Roman"/>
          <w:sz w:val="24"/>
          <w:szCs w:val="24"/>
        </w:rPr>
        <w:t xml:space="preserve"> (UTT</w:t>
      </w:r>
      <w:r>
        <w:rPr>
          <w:rFonts w:ascii="Times New Roman" w:hAnsi="Times New Roman"/>
          <w:sz w:val="24"/>
          <w:szCs w:val="24"/>
        </w:rPr>
        <w:t xml:space="preserve"> </w:t>
      </w:r>
      <w:r w:rsidRPr="00BD1F6D">
        <w:rPr>
          <w:rFonts w:ascii="Times New Roman" w:hAnsi="Times New Roman"/>
          <w:sz w:val="24"/>
          <w:szCs w:val="24"/>
        </w:rPr>
        <w:t>LOKO) ;</w:t>
      </w:r>
    </w:p>
    <w:p w:rsidR="00F40B0F" w:rsidRDefault="00F40B0F" w:rsidP="00F40B0F">
      <w:pPr>
        <w:pStyle w:val="Sansinterligne"/>
        <w:numPr>
          <w:ilvl w:val="0"/>
          <w:numId w:val="17"/>
        </w:numPr>
        <w:rPr>
          <w:rFonts w:ascii="Times New Roman" w:hAnsi="Times New Roman"/>
          <w:sz w:val="24"/>
          <w:szCs w:val="24"/>
        </w:rPr>
      </w:pPr>
      <w:r w:rsidRPr="00193F27">
        <w:rPr>
          <w:rFonts w:ascii="Times New Roman" w:hAnsi="Times New Roman"/>
          <w:sz w:val="24"/>
          <w:szCs w:val="24"/>
        </w:rPr>
        <w:t>Université Montesquieu ;</w:t>
      </w:r>
    </w:p>
    <w:p w:rsidR="00F40B0F" w:rsidRDefault="00F40B0F" w:rsidP="00F40B0F">
      <w:pPr>
        <w:pStyle w:val="Sansinterligne"/>
        <w:numPr>
          <w:ilvl w:val="0"/>
          <w:numId w:val="17"/>
        </w:numPr>
        <w:rPr>
          <w:rFonts w:ascii="Times New Roman" w:hAnsi="Times New Roman"/>
          <w:sz w:val="24"/>
          <w:szCs w:val="24"/>
        </w:rPr>
      </w:pPr>
      <w:r w:rsidRPr="00193F27">
        <w:rPr>
          <w:rFonts w:ascii="Times New Roman" w:hAnsi="Times New Roman"/>
          <w:sz w:val="24"/>
          <w:szCs w:val="24"/>
        </w:rPr>
        <w:t xml:space="preserve">Université Internationale </w:t>
      </w:r>
      <w:proofErr w:type="spellStart"/>
      <w:r w:rsidRPr="00193F27">
        <w:rPr>
          <w:rFonts w:ascii="Times New Roman" w:hAnsi="Times New Roman"/>
          <w:sz w:val="24"/>
          <w:szCs w:val="24"/>
        </w:rPr>
        <w:t>Hampaté</w:t>
      </w:r>
      <w:proofErr w:type="spellEnd"/>
      <w:r w:rsidRPr="00193F27">
        <w:rPr>
          <w:rFonts w:ascii="Times New Roman" w:hAnsi="Times New Roman"/>
          <w:sz w:val="24"/>
          <w:szCs w:val="24"/>
        </w:rPr>
        <w:t xml:space="preserve"> Bâ ;</w:t>
      </w:r>
    </w:p>
    <w:p w:rsidR="00F40B0F" w:rsidRDefault="00F40B0F" w:rsidP="00F40B0F">
      <w:pPr>
        <w:pStyle w:val="Sansinterligne"/>
        <w:numPr>
          <w:ilvl w:val="0"/>
          <w:numId w:val="17"/>
        </w:numPr>
        <w:rPr>
          <w:rFonts w:ascii="Times New Roman" w:hAnsi="Times New Roman"/>
          <w:sz w:val="24"/>
          <w:szCs w:val="24"/>
        </w:rPr>
      </w:pPr>
      <w:r w:rsidRPr="00193F27">
        <w:rPr>
          <w:rFonts w:ascii="Times New Roman" w:hAnsi="Times New Roman"/>
          <w:sz w:val="24"/>
          <w:szCs w:val="24"/>
        </w:rPr>
        <w:t>Université Catholique d’Afrique de l’Ouest (UCAO) ;</w:t>
      </w:r>
    </w:p>
    <w:p w:rsidR="00F40B0F" w:rsidRPr="00193F27" w:rsidRDefault="00F40B0F" w:rsidP="00F40B0F">
      <w:pPr>
        <w:pStyle w:val="Sansinterligne"/>
        <w:numPr>
          <w:ilvl w:val="0"/>
          <w:numId w:val="17"/>
        </w:numPr>
        <w:rPr>
          <w:rFonts w:ascii="Times New Roman" w:hAnsi="Times New Roman"/>
          <w:sz w:val="24"/>
          <w:szCs w:val="24"/>
        </w:rPr>
      </w:pPr>
      <w:r w:rsidRPr="00193F27">
        <w:rPr>
          <w:rFonts w:ascii="Times New Roman" w:hAnsi="Times New Roman"/>
          <w:sz w:val="24"/>
          <w:szCs w:val="24"/>
        </w:rPr>
        <w:t>Université</w:t>
      </w:r>
      <w:r>
        <w:rPr>
          <w:rFonts w:ascii="Times New Roman" w:hAnsi="Times New Roman"/>
          <w:sz w:val="24"/>
          <w:szCs w:val="24"/>
        </w:rPr>
        <w:t xml:space="preserve"> des Lagunes</w:t>
      </w:r>
    </w:p>
    <w:p w:rsidR="00F40B0F" w:rsidRPr="00BD1F6D" w:rsidRDefault="00247F4B" w:rsidP="00F40B0F">
      <w:pPr>
        <w:pStyle w:val="Sansinterligne"/>
        <w:spacing w:before="120" w:line="360" w:lineRule="auto"/>
        <w:rPr>
          <w:rFonts w:ascii="Times New Roman" w:hAnsi="Times New Roman"/>
          <w:b/>
          <w:sz w:val="24"/>
          <w:szCs w:val="24"/>
        </w:rPr>
      </w:pPr>
      <w:r>
        <w:rPr>
          <w:rFonts w:ascii="Times New Roman" w:hAnsi="Times New Roman"/>
          <w:b/>
          <w:sz w:val="24"/>
          <w:szCs w:val="24"/>
        </w:rPr>
        <w:t>5</w:t>
      </w:r>
      <w:r w:rsidR="00565028">
        <w:rPr>
          <w:rFonts w:ascii="Times New Roman" w:hAnsi="Times New Roman"/>
          <w:b/>
          <w:sz w:val="24"/>
          <w:szCs w:val="24"/>
        </w:rPr>
        <w:t xml:space="preserve">.5 </w:t>
      </w:r>
      <w:r w:rsidR="00F40B0F" w:rsidRPr="00BD1F6D">
        <w:rPr>
          <w:rFonts w:ascii="Times New Roman" w:hAnsi="Times New Roman"/>
          <w:b/>
          <w:sz w:val="24"/>
          <w:szCs w:val="24"/>
        </w:rPr>
        <w:t xml:space="preserve">Instituts </w:t>
      </w:r>
      <w:r w:rsidR="00F40B0F">
        <w:rPr>
          <w:rFonts w:ascii="Times New Roman" w:hAnsi="Times New Roman"/>
          <w:b/>
          <w:sz w:val="24"/>
          <w:szCs w:val="24"/>
        </w:rPr>
        <w:t xml:space="preserve">et centres </w:t>
      </w:r>
      <w:r w:rsidR="00F40B0F" w:rsidRPr="00BD1F6D">
        <w:rPr>
          <w:rFonts w:ascii="Times New Roman" w:hAnsi="Times New Roman"/>
          <w:b/>
          <w:sz w:val="24"/>
          <w:szCs w:val="24"/>
        </w:rPr>
        <w:t>de recherche</w:t>
      </w:r>
    </w:p>
    <w:p w:rsidR="00F40B0F" w:rsidRDefault="00F40B0F" w:rsidP="00F40B0F">
      <w:pPr>
        <w:pStyle w:val="Sansinterligne"/>
        <w:numPr>
          <w:ilvl w:val="0"/>
          <w:numId w:val="18"/>
        </w:numPr>
        <w:rPr>
          <w:rFonts w:ascii="Times New Roman" w:hAnsi="Times New Roman"/>
          <w:sz w:val="24"/>
          <w:szCs w:val="24"/>
        </w:rPr>
      </w:pPr>
      <w:r w:rsidRPr="00BD1F6D">
        <w:rPr>
          <w:rFonts w:ascii="Times New Roman" w:hAnsi="Times New Roman"/>
          <w:sz w:val="24"/>
          <w:szCs w:val="24"/>
        </w:rPr>
        <w:t>Centre National de Recherche Agronomique (CNRA) ;</w:t>
      </w:r>
    </w:p>
    <w:p w:rsidR="00F40B0F" w:rsidRDefault="00F40B0F" w:rsidP="00F40B0F">
      <w:pPr>
        <w:pStyle w:val="Sansinterligne"/>
        <w:numPr>
          <w:ilvl w:val="0"/>
          <w:numId w:val="18"/>
        </w:numPr>
        <w:rPr>
          <w:rFonts w:ascii="Times New Roman" w:hAnsi="Times New Roman"/>
          <w:sz w:val="24"/>
          <w:szCs w:val="24"/>
        </w:rPr>
      </w:pPr>
      <w:r w:rsidRPr="00193F27">
        <w:rPr>
          <w:rFonts w:ascii="Times New Roman" w:hAnsi="Times New Roman"/>
          <w:sz w:val="24"/>
          <w:szCs w:val="24"/>
        </w:rPr>
        <w:t>Centre de Recherche Océanologique (CRO) ;</w:t>
      </w:r>
    </w:p>
    <w:p w:rsidR="00F40B0F" w:rsidRDefault="00F40B0F" w:rsidP="00F40B0F">
      <w:pPr>
        <w:pStyle w:val="Sansinterligne"/>
        <w:numPr>
          <w:ilvl w:val="0"/>
          <w:numId w:val="18"/>
        </w:numPr>
        <w:rPr>
          <w:rFonts w:ascii="Times New Roman" w:hAnsi="Times New Roman"/>
          <w:sz w:val="24"/>
          <w:szCs w:val="24"/>
        </w:rPr>
      </w:pPr>
      <w:r w:rsidRPr="00193F27">
        <w:rPr>
          <w:rFonts w:ascii="Times New Roman" w:hAnsi="Times New Roman"/>
          <w:sz w:val="24"/>
          <w:szCs w:val="24"/>
        </w:rPr>
        <w:t>Centre Suisse de recherche Scientifique (CSRS) ;</w:t>
      </w:r>
    </w:p>
    <w:p w:rsidR="00F40B0F" w:rsidRDefault="00F40B0F" w:rsidP="00F40B0F">
      <w:pPr>
        <w:pStyle w:val="Sansinterligne"/>
        <w:numPr>
          <w:ilvl w:val="0"/>
          <w:numId w:val="18"/>
        </w:numPr>
        <w:rPr>
          <w:rFonts w:ascii="Times New Roman" w:hAnsi="Times New Roman"/>
          <w:sz w:val="24"/>
          <w:szCs w:val="24"/>
        </w:rPr>
      </w:pPr>
      <w:r w:rsidRPr="00193F27">
        <w:rPr>
          <w:rFonts w:ascii="Times New Roman" w:hAnsi="Times New Roman"/>
          <w:sz w:val="24"/>
          <w:szCs w:val="24"/>
        </w:rPr>
        <w:t>PASRES</w:t>
      </w:r>
    </w:p>
    <w:p w:rsidR="00F40B0F" w:rsidRDefault="00F40B0F" w:rsidP="00F40B0F">
      <w:pPr>
        <w:pStyle w:val="Sansinterligne"/>
        <w:numPr>
          <w:ilvl w:val="0"/>
          <w:numId w:val="18"/>
        </w:numPr>
        <w:rPr>
          <w:rFonts w:ascii="Times New Roman" w:hAnsi="Times New Roman"/>
          <w:sz w:val="24"/>
          <w:szCs w:val="24"/>
        </w:rPr>
      </w:pPr>
      <w:r w:rsidRPr="00193F27">
        <w:rPr>
          <w:rFonts w:ascii="Times New Roman" w:hAnsi="Times New Roman"/>
          <w:sz w:val="24"/>
          <w:szCs w:val="24"/>
        </w:rPr>
        <w:t>Fondation-PETROCI ;</w:t>
      </w:r>
    </w:p>
    <w:p w:rsidR="00F40B0F" w:rsidRDefault="00F40B0F" w:rsidP="00F40B0F">
      <w:pPr>
        <w:pStyle w:val="Sansinterligne"/>
        <w:numPr>
          <w:ilvl w:val="0"/>
          <w:numId w:val="18"/>
        </w:numPr>
        <w:rPr>
          <w:rFonts w:ascii="Times New Roman" w:hAnsi="Times New Roman"/>
          <w:sz w:val="24"/>
          <w:szCs w:val="24"/>
        </w:rPr>
      </w:pPr>
      <w:r w:rsidRPr="00193F27">
        <w:rPr>
          <w:rFonts w:ascii="Times New Roman" w:hAnsi="Times New Roman"/>
          <w:sz w:val="24"/>
          <w:szCs w:val="24"/>
        </w:rPr>
        <w:t>Société mathématique de Côte d’Ivoire</w:t>
      </w:r>
      <w:r>
        <w:rPr>
          <w:rFonts w:ascii="Times New Roman" w:hAnsi="Times New Roman"/>
          <w:sz w:val="24"/>
          <w:szCs w:val="24"/>
        </w:rPr>
        <w:t> ;</w:t>
      </w:r>
    </w:p>
    <w:p w:rsidR="00F40B0F" w:rsidRDefault="00565028" w:rsidP="00F40B0F">
      <w:pPr>
        <w:pStyle w:val="Sansinterligne"/>
        <w:numPr>
          <w:ilvl w:val="0"/>
          <w:numId w:val="18"/>
        </w:numPr>
        <w:rPr>
          <w:rFonts w:ascii="Times New Roman" w:hAnsi="Times New Roman"/>
          <w:sz w:val="24"/>
          <w:szCs w:val="24"/>
        </w:rPr>
      </w:pPr>
      <w:r>
        <w:rPr>
          <w:rFonts w:ascii="Times New Roman" w:hAnsi="Times New Roman"/>
          <w:sz w:val="24"/>
          <w:szCs w:val="24"/>
        </w:rPr>
        <w:t xml:space="preserve">Centre Ivoirien </w:t>
      </w:r>
      <w:proofErr w:type="spellStart"/>
      <w:r>
        <w:rPr>
          <w:rFonts w:ascii="Times New Roman" w:hAnsi="Times New Roman"/>
          <w:sz w:val="24"/>
          <w:szCs w:val="24"/>
        </w:rPr>
        <w:t>Ant-pollution</w:t>
      </w:r>
      <w:proofErr w:type="spellEnd"/>
      <w:r>
        <w:rPr>
          <w:rFonts w:ascii="Times New Roman" w:hAnsi="Times New Roman"/>
          <w:sz w:val="24"/>
          <w:szCs w:val="24"/>
        </w:rPr>
        <w:t xml:space="preserve"> (CIAPOL) ;</w:t>
      </w:r>
    </w:p>
    <w:p w:rsidR="00565028" w:rsidRDefault="00565028" w:rsidP="00F40B0F">
      <w:pPr>
        <w:pStyle w:val="Sansinterligne"/>
        <w:numPr>
          <w:ilvl w:val="0"/>
          <w:numId w:val="18"/>
        </w:numPr>
        <w:rPr>
          <w:rFonts w:ascii="Times New Roman" w:hAnsi="Times New Roman"/>
          <w:sz w:val="24"/>
          <w:szCs w:val="24"/>
        </w:rPr>
      </w:pPr>
      <w:r>
        <w:rPr>
          <w:rFonts w:ascii="Times New Roman" w:hAnsi="Times New Roman"/>
          <w:sz w:val="24"/>
          <w:szCs w:val="24"/>
        </w:rPr>
        <w:t>LANADA ;</w:t>
      </w:r>
    </w:p>
    <w:p w:rsidR="00565028" w:rsidRDefault="00565028" w:rsidP="00F40B0F">
      <w:pPr>
        <w:pStyle w:val="Sansinterligne"/>
        <w:numPr>
          <w:ilvl w:val="0"/>
          <w:numId w:val="18"/>
        </w:numPr>
        <w:rPr>
          <w:rFonts w:ascii="Times New Roman" w:hAnsi="Times New Roman"/>
          <w:sz w:val="24"/>
          <w:szCs w:val="24"/>
        </w:rPr>
      </w:pPr>
      <w:r>
        <w:rPr>
          <w:rFonts w:ascii="Times New Roman" w:hAnsi="Times New Roman"/>
          <w:sz w:val="24"/>
          <w:szCs w:val="24"/>
        </w:rPr>
        <w:t>INSP ;</w:t>
      </w:r>
    </w:p>
    <w:p w:rsidR="00565028" w:rsidRDefault="00565028" w:rsidP="00F40B0F">
      <w:pPr>
        <w:pStyle w:val="Sansinterligne"/>
        <w:numPr>
          <w:ilvl w:val="0"/>
          <w:numId w:val="18"/>
        </w:numPr>
        <w:rPr>
          <w:rFonts w:ascii="Times New Roman" w:hAnsi="Times New Roman"/>
          <w:sz w:val="24"/>
          <w:szCs w:val="24"/>
        </w:rPr>
      </w:pPr>
      <w:r>
        <w:rPr>
          <w:rFonts w:ascii="Times New Roman" w:hAnsi="Times New Roman"/>
          <w:sz w:val="24"/>
          <w:szCs w:val="24"/>
        </w:rPr>
        <w:t xml:space="preserve">INPHB de Yamoussoukro. </w:t>
      </w:r>
    </w:p>
    <w:p w:rsidR="00565028" w:rsidRPr="00AD56F6" w:rsidRDefault="00247F4B" w:rsidP="00AD56F6">
      <w:pPr>
        <w:pStyle w:val="Sansinterligne"/>
        <w:spacing w:before="120" w:line="360" w:lineRule="auto"/>
        <w:rPr>
          <w:rFonts w:ascii="Times New Roman" w:hAnsi="Times New Roman"/>
          <w:b/>
          <w:sz w:val="24"/>
          <w:szCs w:val="24"/>
        </w:rPr>
      </w:pPr>
      <w:r>
        <w:rPr>
          <w:rFonts w:ascii="Times New Roman" w:hAnsi="Times New Roman"/>
          <w:b/>
          <w:sz w:val="24"/>
          <w:szCs w:val="24"/>
        </w:rPr>
        <w:t>5</w:t>
      </w:r>
      <w:r w:rsidR="00AD56F6">
        <w:rPr>
          <w:rFonts w:ascii="Times New Roman" w:hAnsi="Times New Roman"/>
          <w:b/>
          <w:sz w:val="24"/>
          <w:szCs w:val="24"/>
        </w:rPr>
        <w:t>.6 ONG, consommateurs et société civile</w:t>
      </w:r>
    </w:p>
    <w:p w:rsidR="005F1623" w:rsidRPr="00565028" w:rsidRDefault="00247F4B" w:rsidP="005F1623">
      <w:pPr>
        <w:rPr>
          <w:rFonts w:ascii="Times New Roman" w:hAnsi="Times New Roman" w:cs="Times New Roman"/>
          <w:b/>
          <w:sz w:val="24"/>
          <w:szCs w:val="24"/>
        </w:rPr>
      </w:pPr>
      <w:r>
        <w:rPr>
          <w:rFonts w:ascii="Times New Roman" w:hAnsi="Times New Roman" w:cs="Times New Roman"/>
          <w:b/>
          <w:sz w:val="24"/>
          <w:szCs w:val="24"/>
        </w:rPr>
        <w:t>6</w:t>
      </w:r>
      <w:r w:rsidR="005F1623" w:rsidRPr="00565028">
        <w:rPr>
          <w:rFonts w:ascii="Times New Roman" w:hAnsi="Times New Roman" w:cs="Times New Roman"/>
          <w:b/>
          <w:sz w:val="24"/>
          <w:szCs w:val="24"/>
        </w:rPr>
        <w:t>. DEROULEMENT DES TRAVAUX</w:t>
      </w:r>
    </w:p>
    <w:p w:rsidR="005F1623" w:rsidRPr="00AD56F6" w:rsidRDefault="00247F4B" w:rsidP="005F1623">
      <w:pPr>
        <w:rPr>
          <w:rFonts w:ascii="Times New Roman" w:hAnsi="Times New Roman" w:cs="Times New Roman"/>
          <w:b/>
          <w:sz w:val="24"/>
          <w:szCs w:val="24"/>
        </w:rPr>
      </w:pPr>
      <w:r>
        <w:rPr>
          <w:rFonts w:ascii="Times New Roman" w:hAnsi="Times New Roman" w:cs="Times New Roman"/>
          <w:b/>
          <w:sz w:val="24"/>
          <w:szCs w:val="24"/>
        </w:rPr>
        <w:t>6</w:t>
      </w:r>
      <w:r w:rsidR="00565028" w:rsidRPr="00AD56F6">
        <w:rPr>
          <w:rFonts w:ascii="Times New Roman" w:hAnsi="Times New Roman" w:cs="Times New Roman"/>
          <w:b/>
          <w:sz w:val="24"/>
          <w:szCs w:val="24"/>
        </w:rPr>
        <w:t xml:space="preserve">.1 </w:t>
      </w:r>
      <w:r w:rsidR="005F1623" w:rsidRPr="00AD56F6">
        <w:rPr>
          <w:rFonts w:ascii="Times New Roman" w:hAnsi="Times New Roman" w:cs="Times New Roman"/>
          <w:b/>
          <w:sz w:val="24"/>
          <w:szCs w:val="24"/>
        </w:rPr>
        <w:t>Cérémonie d’ouverture</w:t>
      </w:r>
    </w:p>
    <w:p w:rsidR="00B012C6" w:rsidRDefault="005F2BE6" w:rsidP="0064704A">
      <w:pPr>
        <w:jc w:val="both"/>
        <w:rPr>
          <w:rFonts w:ascii="Times New Roman" w:hAnsi="Times New Roman" w:cs="Times New Roman"/>
          <w:sz w:val="24"/>
          <w:szCs w:val="24"/>
        </w:rPr>
      </w:pPr>
      <w:r w:rsidRPr="005F2BE6">
        <w:rPr>
          <w:rFonts w:ascii="Times New Roman" w:hAnsi="Times New Roman" w:cs="Times New Roman"/>
          <w:sz w:val="24"/>
          <w:szCs w:val="24"/>
        </w:rPr>
        <w:t xml:space="preserve">La cérémonie d’ouverture sera présidée par </w:t>
      </w:r>
      <w:r w:rsidR="00EC7103">
        <w:rPr>
          <w:rFonts w:ascii="Times New Roman" w:hAnsi="Times New Roman" w:cs="Times New Roman"/>
          <w:sz w:val="24"/>
          <w:szCs w:val="24"/>
        </w:rPr>
        <w:t xml:space="preserve">le Premier Ministre </w:t>
      </w:r>
      <w:r w:rsidRPr="005F2BE6">
        <w:rPr>
          <w:rFonts w:ascii="Times New Roman" w:hAnsi="Times New Roman" w:cs="Times New Roman"/>
          <w:sz w:val="24"/>
          <w:szCs w:val="24"/>
        </w:rPr>
        <w:t xml:space="preserve">qui prononcera le discours d’ouverture du </w:t>
      </w:r>
      <w:r>
        <w:rPr>
          <w:rFonts w:ascii="Times New Roman" w:hAnsi="Times New Roman" w:cs="Times New Roman"/>
          <w:sz w:val="24"/>
          <w:szCs w:val="24"/>
        </w:rPr>
        <w:t>Forum</w:t>
      </w:r>
      <w:r w:rsidRPr="005F2BE6">
        <w:rPr>
          <w:rFonts w:ascii="Times New Roman" w:hAnsi="Times New Roman" w:cs="Times New Roman"/>
          <w:sz w:val="24"/>
          <w:szCs w:val="24"/>
        </w:rPr>
        <w:t>. Un certain nombre d’allocution</w:t>
      </w:r>
      <w:r w:rsidR="00F40B0F">
        <w:rPr>
          <w:rFonts w:ascii="Times New Roman" w:hAnsi="Times New Roman" w:cs="Times New Roman"/>
          <w:sz w:val="24"/>
          <w:szCs w:val="24"/>
        </w:rPr>
        <w:t>s précéderont  l’allocution du P</w:t>
      </w:r>
      <w:r w:rsidRPr="005F2BE6">
        <w:rPr>
          <w:rFonts w:ascii="Times New Roman" w:hAnsi="Times New Roman" w:cs="Times New Roman"/>
          <w:sz w:val="24"/>
          <w:szCs w:val="24"/>
        </w:rPr>
        <w:t>remier Ministre.</w:t>
      </w:r>
    </w:p>
    <w:p w:rsidR="00B012C6" w:rsidRPr="00AD56F6" w:rsidRDefault="00247F4B" w:rsidP="005F1623">
      <w:pPr>
        <w:rPr>
          <w:rFonts w:ascii="Times New Roman" w:hAnsi="Times New Roman" w:cs="Times New Roman"/>
          <w:b/>
          <w:sz w:val="24"/>
          <w:szCs w:val="24"/>
        </w:rPr>
      </w:pPr>
      <w:r>
        <w:rPr>
          <w:rFonts w:ascii="Times New Roman" w:hAnsi="Times New Roman" w:cs="Times New Roman"/>
          <w:b/>
          <w:sz w:val="24"/>
          <w:szCs w:val="24"/>
        </w:rPr>
        <w:t>6</w:t>
      </w:r>
      <w:r w:rsidR="00AD56F6" w:rsidRPr="00AD56F6">
        <w:rPr>
          <w:rFonts w:ascii="Times New Roman" w:hAnsi="Times New Roman" w:cs="Times New Roman"/>
          <w:b/>
          <w:sz w:val="24"/>
          <w:szCs w:val="24"/>
        </w:rPr>
        <w:t xml:space="preserve">.2 </w:t>
      </w:r>
      <w:r w:rsidR="005F2BE6" w:rsidRPr="00AD56F6">
        <w:rPr>
          <w:rFonts w:ascii="Times New Roman" w:hAnsi="Times New Roman" w:cs="Times New Roman"/>
          <w:b/>
          <w:sz w:val="24"/>
          <w:szCs w:val="24"/>
        </w:rPr>
        <w:t>S</w:t>
      </w:r>
      <w:r w:rsidR="00B012C6" w:rsidRPr="00AD56F6">
        <w:rPr>
          <w:rFonts w:ascii="Times New Roman" w:hAnsi="Times New Roman" w:cs="Times New Roman"/>
          <w:b/>
          <w:sz w:val="24"/>
          <w:szCs w:val="24"/>
        </w:rPr>
        <w:t xml:space="preserve">essions </w:t>
      </w:r>
    </w:p>
    <w:p w:rsidR="00B012C6" w:rsidRPr="00D06827" w:rsidRDefault="00B012C6" w:rsidP="00B012C6">
      <w:pPr>
        <w:pStyle w:val="Paragraphedeliste"/>
        <w:numPr>
          <w:ilvl w:val="0"/>
          <w:numId w:val="6"/>
        </w:num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t>Le forum se déroulera suivant une démarche participative des acteurs en présence à travers l’animation de panels successifs autour des thèmes retenus. Des personnes ressources réputées pour leur maitrise des sujets et connues pour leur expériences pratiques seront identifiées pour l’animation des dits panels</w:t>
      </w:r>
    </w:p>
    <w:p w:rsidR="00D06827" w:rsidRDefault="00D06827" w:rsidP="0064704A">
      <w:pPr>
        <w:pStyle w:val="Paragraphedeliste"/>
        <w:numPr>
          <w:ilvl w:val="0"/>
          <w:numId w:val="6"/>
        </w:num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t xml:space="preserve">Des conférences thématiques seront prononcées par des spécialistes du secteur notamment les ingénieurs agronomes, les vétérinaires, les médecins ainsi que les spécialistes du Contrôle de qualité et les autorités de régulation en matière de sécurité alimentaires  </w:t>
      </w:r>
    </w:p>
    <w:p w:rsidR="00DE736F" w:rsidRPr="00D06827" w:rsidRDefault="001952CE" w:rsidP="0064704A">
      <w:pPr>
        <w:pStyle w:val="Paragraphedeliste"/>
        <w:numPr>
          <w:ilvl w:val="0"/>
          <w:numId w:val="6"/>
        </w:num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t>Les discussions qui interviendront après chaque présentation permettront aux participants de partager leurs vécus et expériences autour des axes</w:t>
      </w:r>
      <w:r w:rsidR="00D06827">
        <w:rPr>
          <w:rFonts w:ascii="Times New Roman" w:hAnsi="Times New Roman" w:cs="Times New Roman"/>
          <w:sz w:val="24"/>
          <w:szCs w:val="24"/>
        </w:rPr>
        <w:t xml:space="preserve"> construits sur la base des enjeux de la sécurité </w:t>
      </w:r>
      <w:r w:rsidR="005961EE">
        <w:rPr>
          <w:rFonts w:ascii="Times New Roman" w:hAnsi="Times New Roman" w:cs="Times New Roman"/>
          <w:sz w:val="24"/>
          <w:szCs w:val="24"/>
        </w:rPr>
        <w:t xml:space="preserve">alimentaire </w:t>
      </w:r>
      <w:r w:rsidR="00D06827">
        <w:rPr>
          <w:rFonts w:ascii="Times New Roman" w:hAnsi="Times New Roman" w:cs="Times New Roman"/>
          <w:sz w:val="24"/>
          <w:szCs w:val="24"/>
        </w:rPr>
        <w:t xml:space="preserve">en lien avec la </w:t>
      </w:r>
      <w:r w:rsidRPr="00D06827">
        <w:rPr>
          <w:rFonts w:ascii="Times New Roman" w:hAnsi="Times New Roman" w:cs="Times New Roman"/>
          <w:sz w:val="24"/>
          <w:szCs w:val="24"/>
        </w:rPr>
        <w:t xml:space="preserve">contamination des </w:t>
      </w:r>
      <w:r w:rsidR="00DE736F" w:rsidRPr="00D06827">
        <w:rPr>
          <w:rFonts w:ascii="Times New Roman" w:hAnsi="Times New Roman" w:cs="Times New Roman"/>
          <w:sz w:val="24"/>
          <w:szCs w:val="24"/>
        </w:rPr>
        <w:t>denrées alimentaires et des animaux d’</w:t>
      </w:r>
      <w:r w:rsidR="00D06827" w:rsidRPr="00D06827">
        <w:rPr>
          <w:rFonts w:ascii="Times New Roman" w:hAnsi="Times New Roman" w:cs="Times New Roman"/>
          <w:sz w:val="24"/>
          <w:szCs w:val="24"/>
        </w:rPr>
        <w:t>élevage</w:t>
      </w:r>
      <w:r w:rsidR="00DE736F" w:rsidRPr="00D06827">
        <w:rPr>
          <w:rFonts w:ascii="Times New Roman" w:hAnsi="Times New Roman" w:cs="Times New Roman"/>
          <w:sz w:val="24"/>
          <w:szCs w:val="24"/>
        </w:rPr>
        <w:t>;</w:t>
      </w:r>
    </w:p>
    <w:p w:rsidR="00DE736F" w:rsidRPr="00052329" w:rsidRDefault="00DE736F" w:rsidP="0064704A">
      <w:pPr>
        <w:pStyle w:val="Paragraphedeliste"/>
        <w:numPr>
          <w:ilvl w:val="0"/>
          <w:numId w:val="6"/>
        </w:num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t>Une place importante sera faite</w:t>
      </w:r>
      <w:r w:rsidR="001952CE" w:rsidRPr="00052329">
        <w:rPr>
          <w:rFonts w:ascii="Times New Roman" w:hAnsi="Times New Roman" w:cs="Times New Roman"/>
          <w:sz w:val="24"/>
          <w:szCs w:val="24"/>
        </w:rPr>
        <w:t xml:space="preserve"> aux études de cas (expériences pratiques</w:t>
      </w:r>
      <w:r w:rsidRPr="00052329">
        <w:rPr>
          <w:rFonts w:ascii="Times New Roman" w:hAnsi="Times New Roman" w:cs="Times New Roman"/>
          <w:sz w:val="24"/>
          <w:szCs w:val="24"/>
        </w:rPr>
        <w:t>)</w:t>
      </w:r>
      <w:r w:rsidR="001952CE" w:rsidRPr="00052329">
        <w:rPr>
          <w:rFonts w:ascii="Times New Roman" w:hAnsi="Times New Roman" w:cs="Times New Roman"/>
          <w:sz w:val="24"/>
          <w:szCs w:val="24"/>
        </w:rPr>
        <w:t xml:space="preserve"> La participation active des acteurs locaux (OP, élus locaux, structures d’encadrement)</w:t>
      </w:r>
      <w:r w:rsidRPr="00052329">
        <w:rPr>
          <w:rFonts w:ascii="Times New Roman" w:hAnsi="Times New Roman" w:cs="Times New Roman"/>
          <w:sz w:val="24"/>
          <w:szCs w:val="24"/>
        </w:rPr>
        <w:t xml:space="preserve"> </w:t>
      </w:r>
      <w:r w:rsidR="001952CE" w:rsidRPr="00052329">
        <w:rPr>
          <w:rFonts w:ascii="Times New Roman" w:hAnsi="Times New Roman" w:cs="Times New Roman"/>
          <w:sz w:val="24"/>
          <w:szCs w:val="24"/>
        </w:rPr>
        <w:t xml:space="preserve">sera nécessaire pour témoigner des expériences vécues et les observations sur le terrain en vue d’enrichir le débat. </w:t>
      </w:r>
    </w:p>
    <w:p w:rsidR="00B012C6" w:rsidRPr="00052329" w:rsidRDefault="00247F4B" w:rsidP="00B012C6">
      <w:pPr>
        <w:spacing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B012C6">
        <w:rPr>
          <w:rFonts w:ascii="Times New Roman" w:hAnsi="Times New Roman" w:cs="Times New Roman"/>
          <w:b/>
          <w:sz w:val="24"/>
          <w:szCs w:val="24"/>
        </w:rPr>
        <w:t xml:space="preserve">. </w:t>
      </w:r>
      <w:r w:rsidR="00B012C6" w:rsidRPr="00052329">
        <w:rPr>
          <w:rFonts w:ascii="Times New Roman" w:hAnsi="Times New Roman" w:cs="Times New Roman"/>
          <w:b/>
          <w:sz w:val="24"/>
          <w:szCs w:val="24"/>
        </w:rPr>
        <w:t>RESULTATS ATTENDUS/LIVRABLES</w:t>
      </w:r>
    </w:p>
    <w:p w:rsidR="00B012C6" w:rsidRPr="00052329" w:rsidRDefault="00B012C6" w:rsidP="00B012C6">
      <w:pPr>
        <w:pStyle w:val="Paragraphedeliste"/>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Le</w:t>
      </w:r>
      <w:r w:rsidRPr="00052329">
        <w:rPr>
          <w:rFonts w:ascii="Times New Roman" w:hAnsi="Times New Roman" w:cs="Times New Roman"/>
          <w:sz w:val="24"/>
          <w:szCs w:val="24"/>
        </w:rPr>
        <w:t xml:space="preserve">s connaissances </w:t>
      </w:r>
      <w:r>
        <w:rPr>
          <w:rFonts w:ascii="Times New Roman" w:hAnsi="Times New Roman" w:cs="Times New Roman"/>
          <w:sz w:val="24"/>
          <w:szCs w:val="24"/>
        </w:rPr>
        <w:t>d</w:t>
      </w:r>
      <w:r w:rsidRPr="00052329">
        <w:rPr>
          <w:rFonts w:ascii="Times New Roman" w:hAnsi="Times New Roman" w:cs="Times New Roman"/>
          <w:sz w:val="24"/>
          <w:szCs w:val="24"/>
        </w:rPr>
        <w:t xml:space="preserve">es participants </w:t>
      </w:r>
      <w:r>
        <w:rPr>
          <w:rFonts w:ascii="Times New Roman" w:hAnsi="Times New Roman" w:cs="Times New Roman"/>
          <w:sz w:val="24"/>
          <w:szCs w:val="24"/>
        </w:rPr>
        <w:t xml:space="preserve">sont </w:t>
      </w:r>
      <w:r w:rsidRPr="00052329">
        <w:rPr>
          <w:rFonts w:ascii="Times New Roman" w:hAnsi="Times New Roman" w:cs="Times New Roman"/>
          <w:sz w:val="24"/>
          <w:szCs w:val="24"/>
        </w:rPr>
        <w:t>enrichi</w:t>
      </w:r>
      <w:r w:rsidR="005F2BE6">
        <w:rPr>
          <w:rFonts w:ascii="Times New Roman" w:hAnsi="Times New Roman" w:cs="Times New Roman"/>
          <w:sz w:val="24"/>
          <w:szCs w:val="24"/>
        </w:rPr>
        <w:t>e</w:t>
      </w:r>
      <w:r w:rsidRPr="00052329">
        <w:rPr>
          <w:rFonts w:ascii="Times New Roman" w:hAnsi="Times New Roman" w:cs="Times New Roman"/>
          <w:sz w:val="24"/>
          <w:szCs w:val="24"/>
        </w:rPr>
        <w:t>s sur les différents aspects de la sécurité sanitaire des aliments</w:t>
      </w:r>
    </w:p>
    <w:p w:rsidR="00B012C6" w:rsidRPr="00052329" w:rsidRDefault="00B012C6" w:rsidP="00B012C6">
      <w:pPr>
        <w:pStyle w:val="Paragraphedeliste"/>
        <w:numPr>
          <w:ilvl w:val="0"/>
          <w:numId w:val="5"/>
        </w:num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t>Les acteurs ont une connaissance précise de la réglementation et une connaissance du cadre institutionnel de l’usage des pesticides et des produits chimiques médicamenteux ;</w:t>
      </w:r>
    </w:p>
    <w:p w:rsidR="00B012C6" w:rsidRPr="00052329" w:rsidRDefault="00B012C6" w:rsidP="00B012C6">
      <w:pPr>
        <w:pStyle w:val="Paragraphedeliste"/>
        <w:numPr>
          <w:ilvl w:val="0"/>
          <w:numId w:val="5"/>
        </w:num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lastRenderedPageBreak/>
        <w:t>Les enjeux de la bonne gouvernance alimentaire en lien avec la sécurité alimentaire sont intériorisés ;</w:t>
      </w:r>
    </w:p>
    <w:p w:rsidR="00B012C6" w:rsidRPr="00052329" w:rsidRDefault="005961EE" w:rsidP="00B012C6">
      <w:pPr>
        <w:pStyle w:val="Paragraphedeliste"/>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B012C6" w:rsidRPr="00052329">
        <w:rPr>
          <w:rFonts w:ascii="Times New Roman" w:hAnsi="Times New Roman" w:cs="Times New Roman"/>
          <w:sz w:val="24"/>
          <w:szCs w:val="24"/>
        </w:rPr>
        <w:t xml:space="preserve">es </w:t>
      </w:r>
      <w:r w:rsidR="0064704A" w:rsidRPr="00052329">
        <w:rPr>
          <w:rFonts w:ascii="Times New Roman" w:hAnsi="Times New Roman" w:cs="Times New Roman"/>
          <w:sz w:val="24"/>
          <w:szCs w:val="24"/>
        </w:rPr>
        <w:t>recommandations</w:t>
      </w:r>
      <w:r w:rsidR="0064704A">
        <w:rPr>
          <w:rFonts w:ascii="Times New Roman" w:hAnsi="Times New Roman" w:cs="Times New Roman"/>
          <w:sz w:val="24"/>
          <w:szCs w:val="24"/>
        </w:rPr>
        <w:t xml:space="preserve">, </w:t>
      </w:r>
      <w:r w:rsidR="0064704A" w:rsidRPr="00052329">
        <w:rPr>
          <w:rFonts w:ascii="Times New Roman" w:hAnsi="Times New Roman" w:cs="Times New Roman"/>
          <w:sz w:val="24"/>
          <w:szCs w:val="24"/>
        </w:rPr>
        <w:t>résolutions</w:t>
      </w:r>
      <w:r w:rsidR="00B012C6" w:rsidRPr="00052329">
        <w:rPr>
          <w:rFonts w:ascii="Times New Roman" w:hAnsi="Times New Roman" w:cs="Times New Roman"/>
          <w:sz w:val="24"/>
          <w:szCs w:val="24"/>
        </w:rPr>
        <w:t xml:space="preserve"> et pistes d’actions pour le suivi du processus de mise en œuvre sont connues des opérateurs du secteur ;</w:t>
      </w:r>
    </w:p>
    <w:p w:rsidR="00B012C6" w:rsidRPr="00052329" w:rsidRDefault="00B012C6" w:rsidP="00B012C6">
      <w:pPr>
        <w:pStyle w:val="Paragraphedeliste"/>
        <w:numPr>
          <w:ilvl w:val="0"/>
          <w:numId w:val="5"/>
        </w:numPr>
        <w:spacing w:line="240" w:lineRule="auto"/>
        <w:jc w:val="both"/>
        <w:rPr>
          <w:rFonts w:ascii="Times New Roman" w:hAnsi="Times New Roman" w:cs="Times New Roman"/>
          <w:sz w:val="24"/>
          <w:szCs w:val="24"/>
        </w:rPr>
      </w:pPr>
      <w:r w:rsidRPr="00052329">
        <w:rPr>
          <w:rFonts w:ascii="Times New Roman" w:hAnsi="Times New Roman" w:cs="Times New Roman"/>
          <w:sz w:val="24"/>
          <w:szCs w:val="24"/>
        </w:rPr>
        <w:t>Des cas d’expériences et des communications scientifiques sont partagées.</w:t>
      </w:r>
    </w:p>
    <w:p w:rsidR="00B012C6" w:rsidRPr="009E66D3" w:rsidRDefault="00B012C6" w:rsidP="00B012C6">
      <w:pPr>
        <w:pStyle w:val="Paragraphedeliste"/>
        <w:numPr>
          <w:ilvl w:val="0"/>
          <w:numId w:val="5"/>
        </w:numPr>
        <w:spacing w:line="240" w:lineRule="auto"/>
        <w:jc w:val="both"/>
        <w:rPr>
          <w:rFonts w:ascii="Times New Roman" w:hAnsi="Times New Roman" w:cs="Times New Roman"/>
          <w:sz w:val="24"/>
          <w:szCs w:val="24"/>
        </w:rPr>
      </w:pPr>
      <w:r w:rsidRPr="009E66D3">
        <w:rPr>
          <w:rFonts w:ascii="Times New Roman" w:hAnsi="Times New Roman" w:cs="Times New Roman"/>
          <w:sz w:val="24"/>
          <w:szCs w:val="24"/>
        </w:rPr>
        <w:t>Un observatoire de la bonne gouvernance du secteur agroindustriel et agropastoral est mis en place.</w:t>
      </w:r>
    </w:p>
    <w:p w:rsidR="00B012C6" w:rsidRDefault="00247F4B" w:rsidP="0064704A">
      <w:pPr>
        <w:spacing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B012C6" w:rsidRPr="00B012C6">
        <w:rPr>
          <w:rFonts w:ascii="Times New Roman" w:hAnsi="Times New Roman" w:cs="Times New Roman"/>
          <w:b/>
          <w:sz w:val="24"/>
          <w:szCs w:val="24"/>
        </w:rPr>
        <w:t xml:space="preserve">. </w:t>
      </w:r>
      <w:r w:rsidR="00B012C6" w:rsidRPr="0064704A">
        <w:rPr>
          <w:rFonts w:ascii="Times New Roman" w:hAnsi="Times New Roman" w:cs="Times New Roman"/>
          <w:b/>
          <w:sz w:val="20"/>
          <w:szCs w:val="20"/>
        </w:rPr>
        <w:t>INFORMATIONS COMPLEMENTAIRES</w:t>
      </w:r>
      <w:r w:rsidR="00B012C6" w:rsidRPr="00B012C6">
        <w:rPr>
          <w:rFonts w:ascii="Times New Roman" w:hAnsi="Times New Roman" w:cs="Times New Roman"/>
          <w:b/>
          <w:sz w:val="24"/>
          <w:szCs w:val="24"/>
        </w:rPr>
        <w:t xml:space="preserve"> </w:t>
      </w:r>
    </w:p>
    <w:p w:rsidR="00F856AD" w:rsidRPr="00AD56F6" w:rsidRDefault="00247F4B" w:rsidP="00B80483">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8</w:t>
      </w:r>
      <w:r w:rsidR="00AD56F6" w:rsidRPr="00AD56F6">
        <w:rPr>
          <w:rFonts w:ascii="Times New Roman" w:hAnsi="Times New Roman" w:cs="Times New Roman"/>
          <w:b/>
          <w:sz w:val="24"/>
          <w:szCs w:val="24"/>
        </w:rPr>
        <w:t xml:space="preserve">.1 </w:t>
      </w:r>
      <w:r w:rsidR="00B012C6" w:rsidRPr="00AD56F6">
        <w:rPr>
          <w:rFonts w:ascii="Times New Roman" w:hAnsi="Times New Roman" w:cs="Times New Roman"/>
          <w:b/>
          <w:sz w:val="24"/>
          <w:szCs w:val="24"/>
        </w:rPr>
        <w:t xml:space="preserve">Durée et lieu des </w:t>
      </w:r>
      <w:r w:rsidR="00845D32" w:rsidRPr="00AD56F6">
        <w:rPr>
          <w:rFonts w:ascii="Times New Roman" w:hAnsi="Times New Roman" w:cs="Times New Roman"/>
          <w:b/>
          <w:sz w:val="24"/>
          <w:szCs w:val="24"/>
        </w:rPr>
        <w:t>JSA-2</w:t>
      </w:r>
    </w:p>
    <w:p w:rsidR="00AD56F6" w:rsidRPr="00AD56F6" w:rsidRDefault="00AD56F6" w:rsidP="00AD56F6">
      <w:pPr>
        <w:spacing w:after="0" w:line="240" w:lineRule="auto"/>
        <w:jc w:val="both"/>
        <w:rPr>
          <w:rFonts w:ascii="Times New Roman" w:hAnsi="Times New Roman" w:cs="Times New Roman"/>
          <w:sz w:val="24"/>
          <w:szCs w:val="24"/>
        </w:rPr>
      </w:pPr>
      <w:r w:rsidRPr="00AD56F6">
        <w:rPr>
          <w:rFonts w:ascii="Times New Roman" w:hAnsi="Times New Roman" w:cs="Times New Roman"/>
          <w:sz w:val="24"/>
          <w:szCs w:val="24"/>
        </w:rPr>
        <w:t>La durée des JSA-2 est de 3 jours</w:t>
      </w:r>
    </w:p>
    <w:p w:rsidR="00E25EB2" w:rsidRDefault="00AD56F6" w:rsidP="00AD56F6">
      <w:pPr>
        <w:pStyle w:val="Paragraphedeliste"/>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les </w:t>
      </w:r>
      <w:r w:rsidR="00E25EB2">
        <w:rPr>
          <w:rFonts w:ascii="Times New Roman" w:hAnsi="Times New Roman" w:cs="Times New Roman"/>
          <w:b/>
          <w:sz w:val="24"/>
          <w:szCs w:val="24"/>
        </w:rPr>
        <w:t>2</w:t>
      </w:r>
      <w:r>
        <w:rPr>
          <w:rFonts w:ascii="Times New Roman" w:hAnsi="Times New Roman" w:cs="Times New Roman"/>
          <w:b/>
          <w:sz w:val="24"/>
          <w:szCs w:val="24"/>
        </w:rPr>
        <w:t xml:space="preserve">5, 26 et </w:t>
      </w:r>
      <w:r w:rsidR="00E25EB2">
        <w:rPr>
          <w:rFonts w:ascii="Times New Roman" w:hAnsi="Times New Roman" w:cs="Times New Roman"/>
          <w:b/>
          <w:sz w:val="24"/>
          <w:szCs w:val="24"/>
        </w:rPr>
        <w:t xml:space="preserve">27 </w:t>
      </w:r>
      <w:r>
        <w:rPr>
          <w:rFonts w:ascii="Times New Roman" w:hAnsi="Times New Roman" w:cs="Times New Roman"/>
          <w:b/>
          <w:sz w:val="24"/>
          <w:szCs w:val="24"/>
        </w:rPr>
        <w:t>juin</w:t>
      </w:r>
      <w:r w:rsidR="00E25EB2">
        <w:rPr>
          <w:rFonts w:ascii="Times New Roman" w:hAnsi="Times New Roman" w:cs="Times New Roman"/>
          <w:b/>
          <w:sz w:val="24"/>
          <w:szCs w:val="24"/>
        </w:rPr>
        <w:t xml:space="preserve"> 2019</w:t>
      </w:r>
      <w:r>
        <w:rPr>
          <w:rFonts w:ascii="Times New Roman" w:hAnsi="Times New Roman" w:cs="Times New Roman"/>
          <w:b/>
          <w:sz w:val="24"/>
          <w:szCs w:val="24"/>
        </w:rPr>
        <w:t> ;</w:t>
      </w:r>
    </w:p>
    <w:p w:rsidR="00AD56F6" w:rsidRDefault="00247F4B" w:rsidP="00B80483">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AD56F6">
        <w:rPr>
          <w:rFonts w:ascii="Times New Roman" w:hAnsi="Times New Roman" w:cs="Times New Roman"/>
          <w:b/>
          <w:sz w:val="24"/>
          <w:szCs w:val="24"/>
        </w:rPr>
        <w:t>.2 Lieu</w:t>
      </w:r>
    </w:p>
    <w:p w:rsidR="00AD56F6" w:rsidRPr="00AD56F6" w:rsidRDefault="00AD56F6" w:rsidP="00AD56F6">
      <w:pPr>
        <w:spacing w:after="0" w:line="240" w:lineRule="auto"/>
        <w:jc w:val="both"/>
        <w:rPr>
          <w:rFonts w:ascii="Times New Roman" w:hAnsi="Times New Roman" w:cs="Times New Roman"/>
          <w:sz w:val="24"/>
          <w:szCs w:val="24"/>
        </w:rPr>
      </w:pPr>
      <w:r w:rsidRPr="00AD56F6">
        <w:rPr>
          <w:rFonts w:ascii="Times New Roman" w:hAnsi="Times New Roman" w:cs="Times New Roman"/>
          <w:sz w:val="24"/>
          <w:szCs w:val="24"/>
        </w:rPr>
        <w:t xml:space="preserve">Les JSA-2 auront à : </w:t>
      </w:r>
    </w:p>
    <w:p w:rsidR="00B80483" w:rsidRPr="00B80483" w:rsidRDefault="00845D32" w:rsidP="0064704A">
      <w:pPr>
        <w:pStyle w:val="Paragraphedeliste"/>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Hôtel PALM CLUB ABIDJAN, Salle de conférences</w:t>
      </w:r>
    </w:p>
    <w:p w:rsidR="00AD56F6" w:rsidRPr="00B80483" w:rsidRDefault="00247F4B" w:rsidP="00B80483">
      <w:pPr>
        <w:spacing w:before="240"/>
        <w:rPr>
          <w:rFonts w:ascii="Times New Roman" w:hAnsi="Times New Roman" w:cs="Times New Roman"/>
          <w:i/>
          <w:sz w:val="24"/>
          <w:szCs w:val="24"/>
        </w:rPr>
      </w:pPr>
      <w:r>
        <w:rPr>
          <w:rFonts w:ascii="Times New Roman" w:hAnsi="Times New Roman" w:cs="Times New Roman"/>
          <w:b/>
          <w:sz w:val="24"/>
          <w:szCs w:val="24"/>
        </w:rPr>
        <w:t>8</w:t>
      </w:r>
      <w:r w:rsidR="00AD56F6" w:rsidRPr="00B80483">
        <w:rPr>
          <w:rFonts w:ascii="Times New Roman" w:hAnsi="Times New Roman" w:cs="Times New Roman"/>
          <w:b/>
          <w:sz w:val="24"/>
          <w:szCs w:val="24"/>
        </w:rPr>
        <w:t xml:space="preserve">.3 </w:t>
      </w:r>
      <w:r w:rsidR="00B012C6" w:rsidRPr="00B80483">
        <w:rPr>
          <w:rFonts w:ascii="Times New Roman" w:hAnsi="Times New Roman" w:cs="Times New Roman"/>
          <w:b/>
          <w:sz w:val="24"/>
          <w:szCs w:val="24"/>
        </w:rPr>
        <w:t>Inscription</w:t>
      </w:r>
      <w:r w:rsidR="00F51FAD" w:rsidRPr="00B80483">
        <w:rPr>
          <w:rFonts w:ascii="Times New Roman" w:hAnsi="Times New Roman" w:cs="Times New Roman"/>
          <w:i/>
          <w:sz w:val="24"/>
          <w:szCs w:val="24"/>
        </w:rPr>
        <w:t xml:space="preserve"> </w:t>
      </w:r>
    </w:p>
    <w:p w:rsidR="00AD56F6" w:rsidRPr="00824C70" w:rsidRDefault="00AD56F6" w:rsidP="0064704A">
      <w:pPr>
        <w:rPr>
          <w:rFonts w:ascii="Times New Roman" w:hAnsi="Times New Roman" w:cs="Times New Roman"/>
          <w:i/>
          <w:sz w:val="24"/>
          <w:szCs w:val="24"/>
        </w:rPr>
      </w:pPr>
      <w:r w:rsidRPr="00824C70">
        <w:rPr>
          <w:rFonts w:ascii="Times New Roman" w:hAnsi="Times New Roman" w:cs="Times New Roman"/>
          <w:i/>
          <w:sz w:val="24"/>
          <w:szCs w:val="24"/>
        </w:rPr>
        <w:t>Pour participer aux JSA-2, il faut s’inscrire préalablement. Les informations relatives à l’inscription aux JSA-2 sont données dans les fiches d’inscription et de r</w:t>
      </w:r>
      <w:r w:rsidR="00B80483" w:rsidRPr="00824C70">
        <w:rPr>
          <w:rFonts w:ascii="Times New Roman" w:hAnsi="Times New Roman" w:cs="Times New Roman"/>
          <w:i/>
          <w:sz w:val="24"/>
          <w:szCs w:val="24"/>
        </w:rPr>
        <w:t xml:space="preserve">ésumé de communication ci-dessous. </w:t>
      </w:r>
    </w:p>
    <w:p w:rsidR="005E5012" w:rsidRPr="00824C70" w:rsidRDefault="00247F4B" w:rsidP="0064704A">
      <w:pPr>
        <w:rPr>
          <w:rFonts w:ascii="Times New Roman" w:hAnsi="Times New Roman" w:cs="Times New Roman"/>
          <w:b/>
          <w:sz w:val="24"/>
          <w:szCs w:val="24"/>
        </w:rPr>
      </w:pPr>
      <w:r>
        <w:rPr>
          <w:rFonts w:ascii="Times New Roman" w:hAnsi="Times New Roman" w:cs="Times New Roman"/>
          <w:b/>
          <w:sz w:val="24"/>
          <w:szCs w:val="24"/>
        </w:rPr>
        <w:t>9</w:t>
      </w:r>
      <w:r w:rsidR="005E5012" w:rsidRPr="00824C70">
        <w:rPr>
          <w:rFonts w:ascii="Times New Roman" w:hAnsi="Times New Roman" w:cs="Times New Roman"/>
          <w:b/>
          <w:sz w:val="24"/>
          <w:szCs w:val="24"/>
        </w:rPr>
        <w:t>. ANNEXES</w:t>
      </w:r>
    </w:p>
    <w:p w:rsidR="005E5012" w:rsidRPr="006B64CF" w:rsidRDefault="00B80483" w:rsidP="00B80483">
      <w:pPr>
        <w:spacing w:after="0"/>
        <w:ind w:left="709"/>
        <w:rPr>
          <w:rFonts w:ascii="Times New Roman" w:hAnsi="Times New Roman" w:cs="Times New Roman"/>
          <w:sz w:val="24"/>
          <w:szCs w:val="24"/>
          <w:highlight w:val="yellow"/>
        </w:rPr>
      </w:pPr>
      <w:r w:rsidRPr="006B64CF">
        <w:rPr>
          <w:rFonts w:ascii="Times New Roman" w:hAnsi="Times New Roman" w:cs="Times New Roman"/>
          <w:sz w:val="24"/>
          <w:szCs w:val="24"/>
          <w:highlight w:val="yellow"/>
        </w:rPr>
        <w:t xml:space="preserve">- </w:t>
      </w:r>
      <w:r w:rsidR="005E5012" w:rsidRPr="006B64CF">
        <w:rPr>
          <w:rFonts w:ascii="Times New Roman" w:hAnsi="Times New Roman" w:cs="Times New Roman"/>
          <w:sz w:val="24"/>
          <w:szCs w:val="24"/>
          <w:highlight w:val="yellow"/>
        </w:rPr>
        <w:t>Appel à communication</w:t>
      </w:r>
    </w:p>
    <w:p w:rsidR="005E5012" w:rsidRPr="006B64CF" w:rsidRDefault="00B80483" w:rsidP="00B80483">
      <w:pPr>
        <w:spacing w:after="0"/>
        <w:ind w:left="709"/>
        <w:rPr>
          <w:rFonts w:ascii="Times New Roman" w:hAnsi="Times New Roman" w:cs="Times New Roman"/>
          <w:sz w:val="24"/>
          <w:szCs w:val="24"/>
          <w:highlight w:val="yellow"/>
        </w:rPr>
      </w:pPr>
      <w:r w:rsidRPr="006B64CF">
        <w:rPr>
          <w:rFonts w:ascii="Times New Roman" w:hAnsi="Times New Roman" w:cs="Times New Roman"/>
          <w:sz w:val="24"/>
          <w:szCs w:val="24"/>
          <w:highlight w:val="yellow"/>
        </w:rPr>
        <w:t xml:space="preserve">- </w:t>
      </w:r>
      <w:r w:rsidR="005E5012" w:rsidRPr="006B64CF">
        <w:rPr>
          <w:rFonts w:ascii="Times New Roman" w:hAnsi="Times New Roman" w:cs="Times New Roman"/>
          <w:sz w:val="24"/>
          <w:szCs w:val="24"/>
          <w:highlight w:val="yellow"/>
        </w:rPr>
        <w:t>Fiche d’inscription</w:t>
      </w:r>
    </w:p>
    <w:p w:rsidR="005E5012" w:rsidRPr="006B64CF" w:rsidRDefault="00B80483" w:rsidP="00B80483">
      <w:pPr>
        <w:spacing w:after="0"/>
        <w:ind w:left="709"/>
        <w:rPr>
          <w:rFonts w:ascii="Times New Roman" w:hAnsi="Times New Roman" w:cs="Times New Roman"/>
          <w:sz w:val="24"/>
          <w:szCs w:val="24"/>
          <w:highlight w:val="yellow"/>
        </w:rPr>
      </w:pPr>
      <w:r w:rsidRPr="006B64CF">
        <w:rPr>
          <w:rFonts w:ascii="Times New Roman" w:hAnsi="Times New Roman" w:cs="Times New Roman"/>
          <w:sz w:val="24"/>
          <w:szCs w:val="24"/>
          <w:highlight w:val="yellow"/>
        </w:rPr>
        <w:t xml:space="preserve">- </w:t>
      </w:r>
      <w:r w:rsidR="005E5012" w:rsidRPr="006B64CF">
        <w:rPr>
          <w:rFonts w:ascii="Times New Roman" w:hAnsi="Times New Roman" w:cs="Times New Roman"/>
          <w:sz w:val="24"/>
          <w:szCs w:val="24"/>
          <w:highlight w:val="yellow"/>
        </w:rPr>
        <w:t>Fiche résumé de la communication</w:t>
      </w:r>
    </w:p>
    <w:p w:rsidR="005E5012" w:rsidRPr="00824C70" w:rsidRDefault="006B64CF" w:rsidP="00B80483">
      <w:pPr>
        <w:spacing w:after="0"/>
        <w:ind w:left="709"/>
        <w:rPr>
          <w:rFonts w:ascii="Times New Roman" w:hAnsi="Times New Roman" w:cs="Times New Roman"/>
          <w:sz w:val="24"/>
          <w:szCs w:val="24"/>
        </w:rPr>
      </w:pPr>
      <w:r w:rsidRPr="006B64CF">
        <w:rPr>
          <w:rFonts w:ascii="Times New Roman" w:hAnsi="Times New Roman" w:cs="Times New Roman"/>
          <w:sz w:val="24"/>
          <w:szCs w:val="24"/>
          <w:highlight w:val="yellow"/>
        </w:rPr>
        <w:t>- Joindre le texte intégral</w:t>
      </w:r>
      <w:r>
        <w:rPr>
          <w:rFonts w:ascii="Times New Roman" w:hAnsi="Times New Roman" w:cs="Times New Roman"/>
          <w:sz w:val="24"/>
          <w:szCs w:val="24"/>
        </w:rPr>
        <w:t xml:space="preserve"> </w:t>
      </w:r>
    </w:p>
    <w:p w:rsidR="00B80483" w:rsidRPr="00824C70" w:rsidRDefault="00B80483" w:rsidP="0064704A">
      <w:pPr>
        <w:rPr>
          <w:rFonts w:ascii="Times New Roman" w:hAnsi="Times New Roman" w:cs="Times New Roman"/>
          <w:sz w:val="24"/>
          <w:szCs w:val="24"/>
        </w:rPr>
      </w:pPr>
    </w:p>
    <w:p w:rsidR="00B80483" w:rsidRPr="00824C70" w:rsidRDefault="00B80483" w:rsidP="0064704A">
      <w:pPr>
        <w:rPr>
          <w:rFonts w:ascii="Times New Roman" w:hAnsi="Times New Roman" w:cs="Times New Roman"/>
          <w:sz w:val="24"/>
          <w:szCs w:val="24"/>
        </w:rPr>
      </w:pPr>
    </w:p>
    <w:p w:rsidR="00B80483" w:rsidRPr="00824C70" w:rsidRDefault="00B80483" w:rsidP="0064704A">
      <w:pPr>
        <w:rPr>
          <w:rFonts w:ascii="Times New Roman" w:hAnsi="Times New Roman" w:cs="Times New Roman"/>
          <w:sz w:val="24"/>
          <w:szCs w:val="24"/>
        </w:rPr>
      </w:pPr>
    </w:p>
    <w:p w:rsidR="00B80483" w:rsidRPr="00824C70" w:rsidRDefault="00B80483" w:rsidP="0064704A">
      <w:pPr>
        <w:rPr>
          <w:rFonts w:ascii="Times New Roman" w:hAnsi="Times New Roman" w:cs="Times New Roman"/>
          <w:sz w:val="24"/>
          <w:szCs w:val="24"/>
        </w:rPr>
      </w:pPr>
    </w:p>
    <w:p w:rsidR="00B80483" w:rsidRPr="00824C70" w:rsidRDefault="00B80483" w:rsidP="0064704A">
      <w:pPr>
        <w:rPr>
          <w:rFonts w:ascii="Times New Roman" w:hAnsi="Times New Roman" w:cs="Times New Roman"/>
          <w:sz w:val="24"/>
          <w:szCs w:val="24"/>
        </w:rPr>
      </w:pPr>
    </w:p>
    <w:p w:rsidR="00B80483" w:rsidRPr="00824C70" w:rsidRDefault="00B80483" w:rsidP="0064704A">
      <w:pPr>
        <w:rPr>
          <w:rFonts w:ascii="Times New Roman" w:hAnsi="Times New Roman" w:cs="Times New Roman"/>
          <w:sz w:val="24"/>
          <w:szCs w:val="24"/>
        </w:rPr>
      </w:pPr>
    </w:p>
    <w:p w:rsidR="00B80483" w:rsidRPr="00824C70" w:rsidRDefault="00B80483" w:rsidP="0064704A">
      <w:pPr>
        <w:rPr>
          <w:rFonts w:ascii="Times New Roman" w:hAnsi="Times New Roman" w:cs="Times New Roman"/>
          <w:sz w:val="24"/>
          <w:szCs w:val="24"/>
        </w:rPr>
      </w:pPr>
    </w:p>
    <w:p w:rsidR="00FF05FF" w:rsidRPr="00824C70" w:rsidRDefault="00FF05FF" w:rsidP="0064704A">
      <w:pPr>
        <w:rPr>
          <w:rFonts w:ascii="Times New Roman" w:hAnsi="Times New Roman" w:cs="Times New Roman"/>
          <w:sz w:val="24"/>
          <w:szCs w:val="24"/>
        </w:rPr>
      </w:pPr>
    </w:p>
    <w:p w:rsidR="00B80483" w:rsidRPr="00824C70" w:rsidRDefault="00B80483" w:rsidP="0064704A">
      <w:pPr>
        <w:rPr>
          <w:rFonts w:ascii="Times New Roman" w:hAnsi="Times New Roman" w:cs="Times New Roman"/>
          <w:sz w:val="24"/>
          <w:szCs w:val="24"/>
        </w:rPr>
      </w:pPr>
    </w:p>
    <w:p w:rsidR="00B80483" w:rsidRPr="00824C70" w:rsidRDefault="00B80483" w:rsidP="0064704A">
      <w:pPr>
        <w:rPr>
          <w:rFonts w:ascii="Times New Roman" w:hAnsi="Times New Roman" w:cs="Times New Roman"/>
          <w:sz w:val="24"/>
          <w:szCs w:val="24"/>
        </w:rPr>
      </w:pPr>
    </w:p>
    <w:p w:rsidR="006659CE" w:rsidRPr="00824C70" w:rsidRDefault="006659CE" w:rsidP="0064704A">
      <w:pPr>
        <w:rPr>
          <w:rFonts w:ascii="Times New Roman" w:hAnsi="Times New Roman" w:cs="Times New Roman"/>
          <w:sz w:val="24"/>
          <w:szCs w:val="24"/>
        </w:rPr>
      </w:pPr>
    </w:p>
    <w:p w:rsidR="005E5012" w:rsidRPr="00824C70" w:rsidRDefault="005E5012" w:rsidP="0064704A">
      <w:pPr>
        <w:rPr>
          <w:rFonts w:ascii="Times New Roman" w:hAnsi="Times New Roman" w:cs="Times New Roman"/>
          <w:i/>
          <w:sz w:val="24"/>
          <w:szCs w:val="24"/>
        </w:rPr>
      </w:pPr>
    </w:p>
    <w:p w:rsidR="00BE2430" w:rsidRPr="001546B4" w:rsidRDefault="00BE2430" w:rsidP="00BE2430">
      <w:pPr>
        <w:pStyle w:val="En-tte"/>
        <w:rPr>
          <w:rFonts w:ascii="Times New Roman" w:hAnsi="Times New Roman" w:cs="Times New Roman"/>
          <w:b/>
          <w:sz w:val="16"/>
        </w:rPr>
      </w:pPr>
      <w:r w:rsidRPr="001546B4">
        <w:rPr>
          <w:rFonts w:ascii="Times New Roman" w:hAnsi="Times New Roman" w:cs="Times New Roman"/>
          <w:b/>
          <w:noProof/>
          <w:color w:val="00B050"/>
          <w:sz w:val="44"/>
          <w:szCs w:val="28"/>
          <w:lang w:eastAsia="fr-FR"/>
        </w:rPr>
        <w:lastRenderedPageBreak/>
        <w:drawing>
          <wp:anchor distT="0" distB="0" distL="114300" distR="114300" simplePos="0" relativeHeight="251661312" behindDoc="0" locked="0" layoutInCell="1" allowOverlap="1" wp14:anchorId="146CB4A3" wp14:editId="295A7F26">
            <wp:simplePos x="0" y="0"/>
            <wp:positionH relativeFrom="column">
              <wp:posOffset>-461645</wp:posOffset>
            </wp:positionH>
            <wp:positionV relativeFrom="paragraph">
              <wp:posOffset>438</wp:posOffset>
            </wp:positionV>
            <wp:extent cx="876300" cy="762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w="9525">
                      <a:noFill/>
                      <a:miter lim="800000"/>
                      <a:headEnd/>
                      <a:tailEnd/>
                    </a:ln>
                  </pic:spPr>
                </pic:pic>
              </a:graphicData>
            </a:graphic>
            <wp14:sizeRelH relativeFrom="margin">
              <wp14:pctWidth>0</wp14:pctWidth>
            </wp14:sizeRelH>
          </wp:anchor>
        </w:drawing>
      </w:r>
      <w:r w:rsidRPr="001546B4">
        <w:rPr>
          <w:rFonts w:ascii="Times New Roman" w:hAnsi="Times New Roman" w:cs="Times New Roman"/>
          <w:b/>
          <w:color w:val="00B050"/>
          <w:sz w:val="36"/>
        </w:rPr>
        <w:t>2</w:t>
      </w:r>
      <w:r w:rsidR="001546B4">
        <w:rPr>
          <w:rFonts w:ascii="Times New Roman" w:hAnsi="Times New Roman" w:cs="Times New Roman"/>
          <w:b/>
          <w:color w:val="00B050"/>
          <w:sz w:val="36"/>
        </w:rPr>
        <w:t>è</w:t>
      </w:r>
      <w:r w:rsidRPr="001546B4">
        <w:rPr>
          <w:rFonts w:ascii="Times New Roman" w:hAnsi="Times New Roman" w:cs="Times New Roman"/>
          <w:b/>
          <w:color w:val="00B050"/>
          <w:sz w:val="36"/>
        </w:rPr>
        <w:t xml:space="preserve">mes Journées scientifiques de l’ASCAD </w:t>
      </w:r>
      <w:r w:rsidRPr="001546B4">
        <w:rPr>
          <w:rFonts w:ascii="Times New Roman" w:hAnsi="Times New Roman" w:cs="Times New Roman"/>
          <w:b/>
          <w:color w:val="00B050"/>
          <w:sz w:val="28"/>
        </w:rPr>
        <w:t>–</w:t>
      </w:r>
      <w:r w:rsidRPr="001546B4">
        <w:rPr>
          <w:rFonts w:ascii="Times New Roman" w:hAnsi="Times New Roman" w:cs="Times New Roman"/>
          <w:b/>
          <w:color w:val="00B050"/>
          <w:sz w:val="32"/>
        </w:rPr>
        <w:t xml:space="preserve"> JSA-2</w:t>
      </w:r>
    </w:p>
    <w:p w:rsidR="00BE2430" w:rsidRPr="00824C70" w:rsidRDefault="00BE2430" w:rsidP="00F256FF">
      <w:pPr>
        <w:pBdr>
          <w:bottom w:val="single" w:sz="12" w:space="3" w:color="009E49"/>
        </w:pBdr>
        <w:shd w:val="clear" w:color="auto" w:fill="FFFFFF"/>
        <w:spacing w:after="0" w:line="288" w:lineRule="atLeast"/>
        <w:ind w:left="-142"/>
        <w:outlineLvl w:val="1"/>
        <w:rPr>
          <w:rFonts w:ascii="Times New Roman" w:eastAsia="Times New Roman" w:hAnsi="Times New Roman" w:cs="Times New Roman"/>
          <w:b/>
          <w:bCs/>
          <w:color w:val="00B050"/>
          <w:kern w:val="36"/>
          <w:sz w:val="10"/>
          <w:szCs w:val="24"/>
          <w:lang w:eastAsia="fr-FR"/>
        </w:rPr>
      </w:pPr>
    </w:p>
    <w:p w:rsidR="001546B4" w:rsidRDefault="001546B4" w:rsidP="00F256FF">
      <w:pPr>
        <w:pBdr>
          <w:bottom w:val="single" w:sz="12" w:space="3" w:color="009E49"/>
        </w:pBdr>
        <w:shd w:val="clear" w:color="auto" w:fill="FFFFFF"/>
        <w:spacing w:after="0" w:line="288" w:lineRule="atLeast"/>
        <w:ind w:left="-142"/>
        <w:jc w:val="center"/>
        <w:outlineLvl w:val="1"/>
        <w:rPr>
          <w:rFonts w:ascii="Times New Roman" w:eastAsia="Times New Roman" w:hAnsi="Times New Roman" w:cs="Times New Roman"/>
          <w:b/>
          <w:bCs/>
          <w:color w:val="C00000"/>
          <w:kern w:val="36"/>
          <w:sz w:val="32"/>
          <w:szCs w:val="24"/>
          <w:u w:val="single"/>
          <w:lang w:eastAsia="fr-FR"/>
        </w:rPr>
      </w:pPr>
    </w:p>
    <w:p w:rsidR="00BE2430" w:rsidRPr="001546B4" w:rsidRDefault="00BE2430" w:rsidP="00F256FF">
      <w:pPr>
        <w:pBdr>
          <w:bottom w:val="single" w:sz="12" w:space="3" w:color="009E49"/>
        </w:pBdr>
        <w:shd w:val="clear" w:color="auto" w:fill="FFFFFF"/>
        <w:spacing w:after="0" w:line="288" w:lineRule="atLeast"/>
        <w:ind w:left="-142"/>
        <w:jc w:val="center"/>
        <w:outlineLvl w:val="1"/>
        <w:rPr>
          <w:rFonts w:ascii="Times New Roman" w:eastAsia="Times New Roman" w:hAnsi="Times New Roman" w:cs="Times New Roman"/>
          <w:b/>
          <w:bCs/>
          <w:color w:val="C00000"/>
          <w:kern w:val="36"/>
          <w:sz w:val="32"/>
          <w:szCs w:val="24"/>
          <w:u w:val="single"/>
          <w:lang w:eastAsia="fr-FR"/>
        </w:rPr>
      </w:pPr>
      <w:r w:rsidRPr="001546B4">
        <w:rPr>
          <w:rFonts w:ascii="Times New Roman" w:eastAsia="Times New Roman" w:hAnsi="Times New Roman" w:cs="Times New Roman"/>
          <w:b/>
          <w:bCs/>
          <w:color w:val="C00000"/>
          <w:kern w:val="36"/>
          <w:sz w:val="32"/>
          <w:szCs w:val="24"/>
          <w:u w:val="single"/>
          <w:lang w:eastAsia="fr-FR"/>
        </w:rPr>
        <w:t>APPEL A COMMUNICATION</w:t>
      </w:r>
      <w:r w:rsidR="00F256FF" w:rsidRPr="001546B4">
        <w:rPr>
          <w:rFonts w:ascii="Times New Roman" w:eastAsia="Times New Roman" w:hAnsi="Times New Roman" w:cs="Times New Roman"/>
          <w:b/>
          <w:bCs/>
          <w:color w:val="C00000"/>
          <w:kern w:val="36"/>
          <w:sz w:val="32"/>
          <w:szCs w:val="24"/>
          <w:u w:val="single"/>
          <w:lang w:eastAsia="fr-FR"/>
        </w:rPr>
        <w:t>S</w:t>
      </w:r>
      <w:r w:rsidRPr="001546B4">
        <w:rPr>
          <w:rFonts w:ascii="Times New Roman" w:eastAsia="Times New Roman" w:hAnsi="Times New Roman" w:cs="Times New Roman"/>
          <w:b/>
          <w:bCs/>
          <w:color w:val="C00000"/>
          <w:kern w:val="36"/>
          <w:sz w:val="28"/>
          <w:szCs w:val="24"/>
          <w:u w:val="single"/>
          <w:lang w:eastAsia="fr-FR"/>
        </w:rPr>
        <w:t xml:space="preserve"> </w:t>
      </w:r>
    </w:p>
    <w:p w:rsidR="005E5012" w:rsidRPr="00824C70" w:rsidRDefault="005E5012" w:rsidP="00F256FF">
      <w:pPr>
        <w:pBdr>
          <w:bottom w:val="single" w:sz="12" w:space="3" w:color="009E49"/>
        </w:pBdr>
        <w:shd w:val="clear" w:color="auto" w:fill="FFFFFF"/>
        <w:spacing w:after="0" w:line="288" w:lineRule="atLeast"/>
        <w:ind w:left="-142"/>
        <w:outlineLvl w:val="1"/>
        <w:rPr>
          <w:rFonts w:ascii="Times New Roman" w:eastAsia="Times New Roman" w:hAnsi="Times New Roman" w:cs="Times New Roman"/>
          <w:b/>
          <w:bCs/>
          <w:color w:val="00B050"/>
          <w:kern w:val="36"/>
          <w:sz w:val="10"/>
          <w:szCs w:val="24"/>
          <w:lang w:eastAsia="fr-FR"/>
        </w:rPr>
      </w:pPr>
    </w:p>
    <w:p w:rsidR="005E5012" w:rsidRPr="00824C70" w:rsidRDefault="005E5012" w:rsidP="00F256FF">
      <w:pPr>
        <w:pBdr>
          <w:bottom w:val="single" w:sz="12" w:space="3" w:color="009E49"/>
        </w:pBdr>
        <w:shd w:val="clear" w:color="auto" w:fill="FFFFFF"/>
        <w:spacing w:after="0" w:line="288" w:lineRule="atLeast"/>
        <w:ind w:left="-142"/>
        <w:outlineLvl w:val="1"/>
        <w:rPr>
          <w:rFonts w:ascii="Times New Roman" w:eastAsia="Times New Roman" w:hAnsi="Times New Roman" w:cs="Times New Roman"/>
          <w:b/>
          <w:color w:val="00B050"/>
          <w:sz w:val="24"/>
          <w:szCs w:val="24"/>
          <w:lang w:eastAsia="fr-FR"/>
        </w:rPr>
      </w:pPr>
      <w:r w:rsidRPr="00824C70">
        <w:rPr>
          <w:rFonts w:ascii="Times New Roman" w:eastAsia="Times New Roman" w:hAnsi="Times New Roman" w:cs="Times New Roman"/>
          <w:b/>
          <w:color w:val="00B050"/>
          <w:sz w:val="24"/>
          <w:szCs w:val="24"/>
          <w:lang w:eastAsia="fr-FR"/>
        </w:rPr>
        <w:t>Date : du 25 au 27 juin 2019</w:t>
      </w:r>
      <w:r w:rsidR="00F256FF" w:rsidRPr="00824C70">
        <w:rPr>
          <w:rFonts w:ascii="Times New Roman" w:eastAsia="Times New Roman" w:hAnsi="Times New Roman" w:cs="Times New Roman"/>
          <w:b/>
          <w:color w:val="00B050"/>
          <w:sz w:val="24"/>
          <w:szCs w:val="24"/>
          <w:lang w:eastAsia="fr-FR"/>
        </w:rPr>
        <w:t xml:space="preserve">  </w:t>
      </w:r>
    </w:p>
    <w:p w:rsidR="005E5012" w:rsidRPr="00824C70" w:rsidRDefault="001546B4" w:rsidP="005E5012">
      <w:pPr>
        <w:shd w:val="clear" w:color="auto" w:fill="FFFFFF"/>
        <w:spacing w:after="0" w:line="240" w:lineRule="atLeast"/>
        <w:ind w:left="-142"/>
        <w:jc w:val="both"/>
        <w:rPr>
          <w:rFonts w:ascii="Times New Roman" w:eastAsia="Times New Roman" w:hAnsi="Times New Roman" w:cs="Times New Roman"/>
          <w:b/>
          <w:sz w:val="24"/>
          <w:szCs w:val="24"/>
          <w:lang w:eastAsia="fr-FR"/>
        </w:rPr>
      </w:pPr>
      <w:r w:rsidRPr="00824C70">
        <w:rPr>
          <w:rFonts w:ascii="Times New Roman" w:eastAsia="Times New Roman" w:hAnsi="Times New Roman" w:cs="Times New Roman"/>
          <w:b/>
          <w:color w:val="00B050"/>
          <w:sz w:val="24"/>
          <w:szCs w:val="24"/>
          <w:lang w:eastAsia="fr-FR"/>
        </w:rPr>
        <w:t>Lieu : salle de conférences de l’Hôtel Palm-Club</w:t>
      </w:r>
      <w:r>
        <w:rPr>
          <w:rFonts w:ascii="Times New Roman" w:eastAsia="Times New Roman" w:hAnsi="Times New Roman" w:cs="Times New Roman"/>
          <w:b/>
          <w:color w:val="00B050"/>
          <w:sz w:val="24"/>
          <w:szCs w:val="24"/>
          <w:lang w:eastAsia="fr-FR"/>
        </w:rPr>
        <w:t xml:space="preserve"> d’Abidjan Lycée-Technique</w:t>
      </w:r>
    </w:p>
    <w:p w:rsidR="001546B4" w:rsidRDefault="001546B4" w:rsidP="00F256FF">
      <w:pPr>
        <w:shd w:val="clear" w:color="auto" w:fill="FFFFFF"/>
        <w:spacing w:after="0" w:line="240" w:lineRule="auto"/>
        <w:ind w:left="-142"/>
        <w:jc w:val="both"/>
        <w:rPr>
          <w:rFonts w:ascii="Times New Roman" w:eastAsia="Times New Roman" w:hAnsi="Times New Roman" w:cs="Times New Roman"/>
          <w:b/>
          <w:sz w:val="24"/>
          <w:szCs w:val="24"/>
          <w:lang w:eastAsia="fr-FR"/>
        </w:rPr>
      </w:pPr>
    </w:p>
    <w:p w:rsidR="005E5012" w:rsidRPr="00824C70" w:rsidRDefault="005E5012" w:rsidP="00F256FF">
      <w:pPr>
        <w:shd w:val="clear" w:color="auto" w:fill="FFFFFF"/>
        <w:spacing w:after="0" w:line="240" w:lineRule="auto"/>
        <w:ind w:left="-142"/>
        <w:jc w:val="both"/>
        <w:rPr>
          <w:rFonts w:ascii="Times New Roman" w:eastAsia="Times New Roman" w:hAnsi="Times New Roman" w:cs="Times New Roman"/>
          <w:b/>
          <w:sz w:val="24"/>
          <w:szCs w:val="24"/>
          <w:lang w:eastAsia="fr-FR"/>
        </w:rPr>
      </w:pPr>
      <w:r w:rsidRPr="00824C70">
        <w:rPr>
          <w:rFonts w:ascii="Times New Roman" w:eastAsia="Times New Roman" w:hAnsi="Times New Roman" w:cs="Times New Roman"/>
          <w:b/>
          <w:sz w:val="24"/>
          <w:szCs w:val="24"/>
          <w:lang w:eastAsia="fr-FR"/>
        </w:rPr>
        <w:t>1. PRESENTATION GENERALE</w:t>
      </w:r>
    </w:p>
    <w:p w:rsidR="005E5012" w:rsidRPr="00824C70" w:rsidRDefault="005E5012" w:rsidP="00F256FF">
      <w:pPr>
        <w:shd w:val="clear" w:color="auto" w:fill="FFFFFF"/>
        <w:spacing w:after="0" w:line="240" w:lineRule="auto"/>
        <w:ind w:left="-142"/>
        <w:jc w:val="both"/>
        <w:rPr>
          <w:rFonts w:ascii="Times New Roman" w:eastAsia="Times New Roman" w:hAnsi="Times New Roman" w:cs="Times New Roman"/>
          <w:sz w:val="24"/>
          <w:szCs w:val="24"/>
          <w:lang w:eastAsia="fr-FR"/>
        </w:rPr>
      </w:pPr>
    </w:p>
    <w:p w:rsidR="005E5012" w:rsidRPr="00824C70" w:rsidRDefault="005E5012" w:rsidP="00F256FF">
      <w:pPr>
        <w:shd w:val="clear" w:color="auto" w:fill="FFFFFF"/>
        <w:spacing w:after="0" w:line="240" w:lineRule="auto"/>
        <w:ind w:left="-142"/>
        <w:jc w:val="both"/>
        <w:rPr>
          <w:rFonts w:ascii="Times New Roman" w:eastAsia="Times New Roman" w:hAnsi="Times New Roman" w:cs="Times New Roman"/>
          <w:sz w:val="24"/>
          <w:szCs w:val="24"/>
          <w:lang w:eastAsia="fr-FR"/>
        </w:rPr>
      </w:pPr>
      <w:r w:rsidRPr="00824C70">
        <w:rPr>
          <w:rFonts w:ascii="Times New Roman" w:eastAsia="Times New Roman" w:hAnsi="Times New Roman" w:cs="Times New Roman"/>
          <w:sz w:val="24"/>
          <w:szCs w:val="24"/>
          <w:lang w:eastAsia="fr-FR"/>
        </w:rPr>
        <w:t>Les Deuxièmes Journées Scientifiques de l’ASCAD (JSA-2) auront lieu les 25, 26 et 27 juin 2019, à Abidjan, dans la salle de conférences de l’Hôtel Palm-Club d’Abidjan. Elles comporteront des communications, d’une durée de 15 minutes, qui se dérouleront au sein de plusieurs ateliers thématiques.</w:t>
      </w:r>
    </w:p>
    <w:p w:rsidR="005E5012" w:rsidRPr="00824C70" w:rsidRDefault="005E5012" w:rsidP="00F256FF">
      <w:pPr>
        <w:shd w:val="clear" w:color="auto" w:fill="FFFFFF"/>
        <w:spacing w:before="240" w:after="150" w:line="240" w:lineRule="auto"/>
        <w:ind w:left="-142"/>
        <w:jc w:val="both"/>
        <w:rPr>
          <w:rFonts w:ascii="Times New Roman" w:eastAsia="Times New Roman" w:hAnsi="Times New Roman" w:cs="Times New Roman"/>
          <w:sz w:val="24"/>
          <w:szCs w:val="24"/>
          <w:lang w:eastAsia="fr-FR"/>
        </w:rPr>
      </w:pPr>
      <w:r w:rsidRPr="00824C70">
        <w:rPr>
          <w:rFonts w:ascii="Times New Roman" w:eastAsia="Times New Roman" w:hAnsi="Times New Roman" w:cs="Times New Roman"/>
          <w:sz w:val="24"/>
          <w:szCs w:val="24"/>
          <w:lang w:eastAsia="fr-FR"/>
        </w:rPr>
        <w:t xml:space="preserve">Pour être autorisé à communiquer, il est indispensable de s’inscrire préalablement aux JSA-2 à l’aide d’un formulaire disponible sur le </w:t>
      </w:r>
      <w:r w:rsidRPr="00824C70">
        <w:rPr>
          <w:rFonts w:ascii="Times New Roman" w:eastAsia="Times New Roman" w:hAnsi="Times New Roman" w:cs="Times New Roman"/>
          <w:color w:val="FF0000"/>
          <w:sz w:val="24"/>
          <w:szCs w:val="24"/>
          <w:lang w:eastAsia="fr-FR"/>
        </w:rPr>
        <w:t xml:space="preserve">site </w:t>
      </w:r>
      <w:hyperlink r:id="rId9" w:history="1">
        <w:r w:rsidRPr="00824C70">
          <w:rPr>
            <w:rStyle w:val="Lienhypertexte"/>
            <w:rFonts w:ascii="Times New Roman" w:eastAsia="Times New Roman" w:hAnsi="Times New Roman" w:cs="Times New Roman"/>
            <w:sz w:val="24"/>
            <w:szCs w:val="24"/>
            <w:lang w:eastAsia="fr-FR"/>
          </w:rPr>
          <w:t>www.ascad.ci</w:t>
        </w:r>
      </w:hyperlink>
      <w:r w:rsidRPr="00824C70">
        <w:rPr>
          <w:rFonts w:ascii="Times New Roman" w:eastAsia="Times New Roman" w:hAnsi="Times New Roman" w:cs="Times New Roman"/>
          <w:sz w:val="24"/>
          <w:szCs w:val="24"/>
          <w:lang w:eastAsia="fr-FR"/>
        </w:rPr>
        <w:t xml:space="preserve">. </w:t>
      </w:r>
      <w:r w:rsidRPr="006B64CF">
        <w:rPr>
          <w:rFonts w:ascii="Times New Roman" w:eastAsia="Times New Roman" w:hAnsi="Times New Roman" w:cs="Times New Roman"/>
          <w:sz w:val="24"/>
          <w:szCs w:val="24"/>
          <w:highlight w:val="yellow"/>
          <w:lang w:eastAsia="fr-FR"/>
        </w:rPr>
        <w:t>Chaque auteur doit soumettre un résumé de sa communication accompagné du texte intégral au Comité Scientifi</w:t>
      </w:r>
      <w:r w:rsidR="00554555">
        <w:rPr>
          <w:rFonts w:ascii="Times New Roman" w:eastAsia="Times New Roman" w:hAnsi="Times New Roman" w:cs="Times New Roman"/>
          <w:sz w:val="24"/>
          <w:szCs w:val="24"/>
          <w:highlight w:val="yellow"/>
          <w:lang w:eastAsia="fr-FR"/>
        </w:rPr>
        <w:t>que des JSA-2 au plus tard le 31</w:t>
      </w:r>
      <w:bookmarkStart w:id="0" w:name="_GoBack"/>
      <w:bookmarkEnd w:id="0"/>
      <w:r w:rsidRPr="006B64CF">
        <w:rPr>
          <w:rFonts w:ascii="Times New Roman" w:eastAsia="Times New Roman" w:hAnsi="Times New Roman" w:cs="Times New Roman"/>
          <w:sz w:val="24"/>
          <w:szCs w:val="24"/>
          <w:highlight w:val="yellow"/>
          <w:lang w:eastAsia="fr-FR"/>
        </w:rPr>
        <w:t xml:space="preserve"> mai 2019 à l’adresse suivante : </w:t>
      </w:r>
      <w:r w:rsidRPr="006B64CF">
        <w:rPr>
          <w:rFonts w:ascii="Times New Roman" w:eastAsia="Times New Roman" w:hAnsi="Times New Roman" w:cs="Times New Roman"/>
          <w:b/>
          <w:bCs/>
          <w:color w:val="FF0000"/>
          <w:sz w:val="24"/>
          <w:szCs w:val="24"/>
          <w:highlight w:val="yellow"/>
          <w:lang w:eastAsia="fr-FR"/>
        </w:rPr>
        <w:t>&lt;journeescientifiqueascad@gmail.com&gt;</w:t>
      </w:r>
      <w:r w:rsidRPr="006B64CF">
        <w:rPr>
          <w:rFonts w:ascii="Times New Roman" w:eastAsia="Times New Roman" w:hAnsi="Times New Roman" w:cs="Times New Roman"/>
          <w:sz w:val="24"/>
          <w:szCs w:val="24"/>
          <w:highlight w:val="yellow"/>
          <w:lang w:eastAsia="fr-FR"/>
        </w:rPr>
        <w:t>.</w:t>
      </w:r>
    </w:p>
    <w:p w:rsidR="005E5012" w:rsidRPr="00824C70" w:rsidRDefault="005E5012" w:rsidP="00F256FF">
      <w:pPr>
        <w:shd w:val="clear" w:color="auto" w:fill="FFFFFF"/>
        <w:spacing w:after="150" w:line="240" w:lineRule="auto"/>
        <w:ind w:left="-142"/>
        <w:jc w:val="both"/>
        <w:rPr>
          <w:rFonts w:ascii="Times New Roman" w:eastAsia="Times New Roman" w:hAnsi="Times New Roman" w:cs="Times New Roman"/>
          <w:sz w:val="24"/>
          <w:szCs w:val="24"/>
          <w:lang w:eastAsia="fr-FR"/>
        </w:rPr>
      </w:pPr>
      <w:r w:rsidRPr="00824C70">
        <w:rPr>
          <w:rFonts w:ascii="Times New Roman" w:eastAsia="Times New Roman" w:hAnsi="Times New Roman" w:cs="Times New Roman"/>
          <w:sz w:val="24"/>
          <w:szCs w:val="24"/>
          <w:lang w:eastAsia="fr-FR"/>
        </w:rPr>
        <w:t>Le résumé ainsi que le texte intégral de la communication doivent comporter chacun un titre précis et informatif, préciser l’objectif de l’étude, la méthodologie, les résultats nécessaires à l’argumentation ainsi que les principales conclusions. Ils doivent être dactylographiés en format Word, police Arial, corps 12, en simple interligne. Le résumé ne doit pas excéder 600 signes, y compris le titre.</w:t>
      </w:r>
    </w:p>
    <w:p w:rsidR="005E5012" w:rsidRPr="00824C70" w:rsidRDefault="005E5012" w:rsidP="00F256FF">
      <w:pPr>
        <w:shd w:val="clear" w:color="auto" w:fill="FFFFFF"/>
        <w:spacing w:after="150" w:line="240" w:lineRule="auto"/>
        <w:ind w:left="-142"/>
        <w:jc w:val="both"/>
        <w:rPr>
          <w:rFonts w:ascii="Times New Roman" w:eastAsia="Times New Roman" w:hAnsi="Times New Roman" w:cs="Times New Roman"/>
          <w:sz w:val="24"/>
          <w:szCs w:val="24"/>
          <w:lang w:eastAsia="fr-FR"/>
        </w:rPr>
      </w:pPr>
      <w:r w:rsidRPr="00824C70">
        <w:rPr>
          <w:rFonts w:ascii="Times New Roman" w:eastAsia="Times New Roman" w:hAnsi="Times New Roman" w:cs="Times New Roman"/>
          <w:sz w:val="24"/>
          <w:szCs w:val="24"/>
          <w:lang w:eastAsia="fr-FR"/>
        </w:rPr>
        <w:t xml:space="preserve">Les auteurs seront informés de la décision d’acceptation du comité scientifique au plus tard le 30 mai 2019. </w:t>
      </w:r>
    </w:p>
    <w:p w:rsidR="00F256FF" w:rsidRPr="00824C70" w:rsidRDefault="00F256FF" w:rsidP="005E5012">
      <w:pPr>
        <w:ind w:left="-142"/>
        <w:jc w:val="both"/>
        <w:rPr>
          <w:rFonts w:ascii="Times New Roman" w:hAnsi="Times New Roman" w:cs="Times New Roman"/>
          <w:b/>
          <w:sz w:val="2"/>
          <w:szCs w:val="24"/>
        </w:rPr>
      </w:pPr>
    </w:p>
    <w:p w:rsidR="005E5012" w:rsidRPr="00824C70" w:rsidRDefault="005E5012" w:rsidP="005E5012">
      <w:pPr>
        <w:ind w:left="-142"/>
        <w:jc w:val="both"/>
        <w:rPr>
          <w:rFonts w:ascii="Times New Roman" w:hAnsi="Times New Roman" w:cs="Times New Roman"/>
          <w:b/>
          <w:sz w:val="24"/>
          <w:szCs w:val="24"/>
        </w:rPr>
      </w:pPr>
      <w:r w:rsidRPr="00824C70">
        <w:rPr>
          <w:rFonts w:ascii="Times New Roman" w:hAnsi="Times New Roman" w:cs="Times New Roman"/>
          <w:b/>
          <w:sz w:val="24"/>
          <w:szCs w:val="24"/>
        </w:rPr>
        <w:t>2. THEMATIQUE ET ATELIERS DES JSA-2</w:t>
      </w:r>
    </w:p>
    <w:tbl>
      <w:tblPr>
        <w:tblStyle w:val="Grilledutableau"/>
        <w:tblW w:w="8817" w:type="dxa"/>
        <w:jc w:val="center"/>
        <w:tblLook w:val="04A0" w:firstRow="1" w:lastRow="0" w:firstColumn="1" w:lastColumn="0" w:noHBand="0" w:noVBand="1"/>
      </w:tblPr>
      <w:tblGrid>
        <w:gridCol w:w="1297"/>
        <w:gridCol w:w="7520"/>
      </w:tblGrid>
      <w:tr w:rsidR="00247F4B" w:rsidRPr="00824C70" w:rsidTr="0051515F">
        <w:trPr>
          <w:trHeight w:val="514"/>
          <w:jc w:val="center"/>
        </w:trPr>
        <w:tc>
          <w:tcPr>
            <w:tcW w:w="1297" w:type="dxa"/>
            <w:vAlign w:val="center"/>
          </w:tcPr>
          <w:p w:rsidR="00247F4B" w:rsidRPr="00824C70" w:rsidRDefault="00247F4B" w:rsidP="00F256FF">
            <w:pPr>
              <w:jc w:val="center"/>
              <w:rPr>
                <w:rFonts w:ascii="Times New Roman" w:hAnsi="Times New Roman" w:cs="Times New Roman"/>
                <w:b/>
                <w:sz w:val="24"/>
                <w:szCs w:val="16"/>
              </w:rPr>
            </w:pPr>
            <w:r w:rsidRPr="00824C70">
              <w:rPr>
                <w:rFonts w:ascii="Times New Roman" w:hAnsi="Times New Roman" w:cs="Times New Roman"/>
                <w:b/>
                <w:sz w:val="24"/>
                <w:szCs w:val="16"/>
              </w:rPr>
              <w:t>ATELIER</w:t>
            </w:r>
          </w:p>
        </w:tc>
        <w:tc>
          <w:tcPr>
            <w:tcW w:w="7520" w:type="dxa"/>
            <w:vAlign w:val="center"/>
          </w:tcPr>
          <w:p w:rsidR="00247F4B" w:rsidRPr="00824C70" w:rsidRDefault="00247F4B" w:rsidP="00F256FF">
            <w:pPr>
              <w:jc w:val="center"/>
              <w:rPr>
                <w:rFonts w:ascii="Times New Roman" w:hAnsi="Times New Roman" w:cs="Times New Roman"/>
                <w:b/>
                <w:sz w:val="24"/>
                <w:szCs w:val="16"/>
              </w:rPr>
            </w:pPr>
            <w:r w:rsidRPr="00824C70">
              <w:rPr>
                <w:rFonts w:ascii="Times New Roman" w:hAnsi="Times New Roman" w:cs="Times New Roman"/>
                <w:b/>
                <w:sz w:val="24"/>
                <w:szCs w:val="16"/>
              </w:rPr>
              <w:t>RACCOURCI DE L’INTITULE</w:t>
            </w:r>
          </w:p>
        </w:tc>
      </w:tr>
      <w:tr w:rsidR="00247F4B" w:rsidRPr="00824C70" w:rsidTr="0051515F">
        <w:trPr>
          <w:trHeight w:val="704"/>
          <w:jc w:val="center"/>
        </w:trPr>
        <w:tc>
          <w:tcPr>
            <w:tcW w:w="1297" w:type="dxa"/>
            <w:vAlign w:val="center"/>
          </w:tcPr>
          <w:p w:rsidR="00247F4B" w:rsidRPr="00824C70" w:rsidRDefault="00247F4B" w:rsidP="00F256FF">
            <w:pPr>
              <w:jc w:val="center"/>
              <w:rPr>
                <w:rFonts w:ascii="Times New Roman" w:hAnsi="Times New Roman" w:cs="Times New Roman"/>
                <w:sz w:val="24"/>
                <w:szCs w:val="16"/>
              </w:rPr>
            </w:pPr>
            <w:r w:rsidRPr="00824C70">
              <w:rPr>
                <w:rFonts w:ascii="Times New Roman" w:hAnsi="Times New Roman" w:cs="Times New Roman"/>
                <w:sz w:val="24"/>
                <w:szCs w:val="16"/>
              </w:rPr>
              <w:t>1</w:t>
            </w:r>
          </w:p>
        </w:tc>
        <w:tc>
          <w:tcPr>
            <w:tcW w:w="7520" w:type="dxa"/>
            <w:vAlign w:val="center"/>
          </w:tcPr>
          <w:p w:rsidR="00247F4B" w:rsidRPr="00824C70" w:rsidRDefault="00247F4B" w:rsidP="00F256FF">
            <w:pPr>
              <w:rPr>
                <w:rFonts w:ascii="Times New Roman" w:hAnsi="Times New Roman" w:cs="Times New Roman"/>
                <w:sz w:val="24"/>
                <w:szCs w:val="16"/>
              </w:rPr>
            </w:pPr>
            <w:r w:rsidRPr="00824C70">
              <w:rPr>
                <w:rFonts w:ascii="Times New Roman" w:hAnsi="Times New Roman" w:cs="Times New Roman"/>
                <w:sz w:val="24"/>
                <w:szCs w:val="16"/>
              </w:rPr>
              <w:t>Cadre juridique, institutionnel et gouvernance de la sécurité alimentaire en Côte d’ivoire</w:t>
            </w:r>
          </w:p>
        </w:tc>
      </w:tr>
      <w:tr w:rsidR="00247F4B" w:rsidRPr="00824C70" w:rsidTr="0051515F">
        <w:trPr>
          <w:trHeight w:val="685"/>
          <w:jc w:val="center"/>
        </w:trPr>
        <w:tc>
          <w:tcPr>
            <w:tcW w:w="1297" w:type="dxa"/>
            <w:vAlign w:val="center"/>
          </w:tcPr>
          <w:p w:rsidR="00247F4B" w:rsidRPr="00824C70" w:rsidRDefault="00247F4B" w:rsidP="00F256FF">
            <w:pPr>
              <w:jc w:val="center"/>
              <w:rPr>
                <w:rFonts w:ascii="Times New Roman" w:hAnsi="Times New Roman" w:cs="Times New Roman"/>
                <w:sz w:val="24"/>
                <w:szCs w:val="16"/>
              </w:rPr>
            </w:pPr>
            <w:r w:rsidRPr="00824C70">
              <w:rPr>
                <w:rFonts w:ascii="Times New Roman" w:hAnsi="Times New Roman" w:cs="Times New Roman"/>
                <w:sz w:val="24"/>
                <w:szCs w:val="16"/>
              </w:rPr>
              <w:t>2</w:t>
            </w:r>
          </w:p>
        </w:tc>
        <w:tc>
          <w:tcPr>
            <w:tcW w:w="7520" w:type="dxa"/>
            <w:vAlign w:val="center"/>
          </w:tcPr>
          <w:p w:rsidR="00247F4B" w:rsidRPr="00824C70" w:rsidRDefault="00247F4B" w:rsidP="00F256FF">
            <w:pPr>
              <w:rPr>
                <w:rFonts w:ascii="Times New Roman" w:hAnsi="Times New Roman" w:cs="Times New Roman"/>
                <w:sz w:val="24"/>
                <w:szCs w:val="16"/>
              </w:rPr>
            </w:pPr>
            <w:r w:rsidRPr="00824C70">
              <w:rPr>
                <w:rFonts w:ascii="Times New Roman" w:hAnsi="Times New Roman" w:cs="Times New Roman"/>
                <w:sz w:val="24"/>
                <w:szCs w:val="16"/>
              </w:rPr>
              <w:t>Rôle des parties prenantes dans l’élaboration des procédures d’utilisation des pesticides et des produits chimiques médicamenteux en agropastoral</w:t>
            </w:r>
          </w:p>
        </w:tc>
      </w:tr>
      <w:tr w:rsidR="00247F4B" w:rsidRPr="00824C70" w:rsidTr="0051515F">
        <w:trPr>
          <w:trHeight w:val="620"/>
          <w:jc w:val="center"/>
        </w:trPr>
        <w:tc>
          <w:tcPr>
            <w:tcW w:w="1297" w:type="dxa"/>
            <w:vAlign w:val="center"/>
          </w:tcPr>
          <w:p w:rsidR="00247F4B" w:rsidRPr="00824C70" w:rsidRDefault="00247F4B" w:rsidP="00F256FF">
            <w:pPr>
              <w:jc w:val="center"/>
              <w:rPr>
                <w:rFonts w:ascii="Times New Roman" w:hAnsi="Times New Roman" w:cs="Times New Roman"/>
                <w:sz w:val="24"/>
                <w:szCs w:val="16"/>
              </w:rPr>
            </w:pPr>
            <w:r w:rsidRPr="00824C70">
              <w:rPr>
                <w:rFonts w:ascii="Times New Roman" w:hAnsi="Times New Roman" w:cs="Times New Roman"/>
                <w:sz w:val="24"/>
                <w:szCs w:val="16"/>
              </w:rPr>
              <w:t>3</w:t>
            </w:r>
          </w:p>
        </w:tc>
        <w:tc>
          <w:tcPr>
            <w:tcW w:w="7520" w:type="dxa"/>
            <w:vAlign w:val="center"/>
          </w:tcPr>
          <w:p w:rsidR="00247F4B" w:rsidRPr="00824C70" w:rsidRDefault="00247F4B" w:rsidP="00F256FF">
            <w:pPr>
              <w:rPr>
                <w:rFonts w:ascii="Times New Roman" w:hAnsi="Times New Roman" w:cs="Times New Roman"/>
                <w:sz w:val="24"/>
                <w:szCs w:val="16"/>
              </w:rPr>
            </w:pPr>
            <w:r w:rsidRPr="00824C70">
              <w:rPr>
                <w:rFonts w:ascii="Times New Roman" w:hAnsi="Times New Roman" w:cs="Times New Roman"/>
                <w:sz w:val="24"/>
                <w:szCs w:val="16"/>
              </w:rPr>
              <w:t>Contrôle analytique de la qualité des produits alimentaires et possibilité d’accès aux aliments sans résidus de pesticide et de médicament (antibiotiques et hormones) en Côte d’Ivoire</w:t>
            </w:r>
          </w:p>
        </w:tc>
      </w:tr>
      <w:tr w:rsidR="00247F4B" w:rsidRPr="00824C70" w:rsidTr="0051515F">
        <w:trPr>
          <w:trHeight w:val="456"/>
          <w:jc w:val="center"/>
        </w:trPr>
        <w:tc>
          <w:tcPr>
            <w:tcW w:w="1297" w:type="dxa"/>
            <w:vAlign w:val="center"/>
          </w:tcPr>
          <w:p w:rsidR="00247F4B" w:rsidRPr="00824C70" w:rsidRDefault="00247F4B" w:rsidP="00F256FF">
            <w:pPr>
              <w:jc w:val="center"/>
              <w:rPr>
                <w:rFonts w:ascii="Times New Roman" w:hAnsi="Times New Roman" w:cs="Times New Roman"/>
                <w:sz w:val="24"/>
                <w:szCs w:val="16"/>
              </w:rPr>
            </w:pPr>
            <w:r w:rsidRPr="00824C70">
              <w:rPr>
                <w:rFonts w:ascii="Times New Roman" w:hAnsi="Times New Roman" w:cs="Times New Roman"/>
                <w:sz w:val="24"/>
                <w:szCs w:val="16"/>
              </w:rPr>
              <w:t>4</w:t>
            </w:r>
          </w:p>
        </w:tc>
        <w:tc>
          <w:tcPr>
            <w:tcW w:w="7520" w:type="dxa"/>
            <w:vAlign w:val="center"/>
          </w:tcPr>
          <w:p w:rsidR="00247F4B" w:rsidRPr="00824C70" w:rsidRDefault="00247F4B" w:rsidP="00F256FF">
            <w:pPr>
              <w:rPr>
                <w:rFonts w:ascii="Times New Roman" w:hAnsi="Times New Roman" w:cs="Times New Roman"/>
                <w:sz w:val="24"/>
                <w:szCs w:val="16"/>
              </w:rPr>
            </w:pPr>
            <w:r w:rsidRPr="00824C70">
              <w:rPr>
                <w:rFonts w:ascii="Times New Roman" w:hAnsi="Times New Roman" w:cs="Times New Roman"/>
                <w:sz w:val="24"/>
                <w:szCs w:val="16"/>
              </w:rPr>
              <w:t>Défis et enjeux de la transformation et de l’innovation locale des denrées alimentaires en Côte d’ Ivoire</w:t>
            </w:r>
          </w:p>
        </w:tc>
      </w:tr>
      <w:tr w:rsidR="00247F4B" w:rsidRPr="00824C70" w:rsidTr="0051515F">
        <w:trPr>
          <w:trHeight w:val="664"/>
          <w:jc w:val="center"/>
        </w:trPr>
        <w:tc>
          <w:tcPr>
            <w:tcW w:w="1297" w:type="dxa"/>
            <w:vAlign w:val="center"/>
          </w:tcPr>
          <w:p w:rsidR="00247F4B" w:rsidRPr="00824C70" w:rsidRDefault="00247F4B" w:rsidP="00F256FF">
            <w:pPr>
              <w:jc w:val="center"/>
              <w:rPr>
                <w:rFonts w:ascii="Times New Roman" w:hAnsi="Times New Roman" w:cs="Times New Roman"/>
                <w:sz w:val="24"/>
                <w:szCs w:val="16"/>
              </w:rPr>
            </w:pPr>
            <w:r w:rsidRPr="00824C70">
              <w:rPr>
                <w:rFonts w:ascii="Times New Roman" w:hAnsi="Times New Roman" w:cs="Times New Roman"/>
                <w:sz w:val="24"/>
                <w:szCs w:val="16"/>
              </w:rPr>
              <w:t>5</w:t>
            </w:r>
          </w:p>
        </w:tc>
        <w:tc>
          <w:tcPr>
            <w:tcW w:w="7520" w:type="dxa"/>
            <w:vAlign w:val="center"/>
          </w:tcPr>
          <w:p w:rsidR="00247F4B" w:rsidRPr="00824C70" w:rsidRDefault="00247F4B" w:rsidP="00F256FF">
            <w:pPr>
              <w:rPr>
                <w:rFonts w:ascii="Times New Roman" w:hAnsi="Times New Roman" w:cs="Times New Roman"/>
                <w:sz w:val="24"/>
                <w:szCs w:val="16"/>
              </w:rPr>
            </w:pPr>
            <w:r w:rsidRPr="00824C70">
              <w:rPr>
                <w:rFonts w:ascii="Times New Roman" w:hAnsi="Times New Roman" w:cs="Times New Roman"/>
                <w:sz w:val="24"/>
                <w:szCs w:val="16"/>
              </w:rPr>
              <w:t>Différents aspects de traitements des produits agricoles et d’élevage pour la protection, la croissance et la conservation d’animaux et de végétaux consommés en Côte d’Ivoire</w:t>
            </w:r>
          </w:p>
        </w:tc>
      </w:tr>
    </w:tbl>
    <w:p w:rsidR="005E5012" w:rsidRPr="00824C70" w:rsidRDefault="005E5012" w:rsidP="005E5012">
      <w:pPr>
        <w:rPr>
          <w:rFonts w:ascii="Times New Roman" w:hAnsi="Times New Roman" w:cs="Times New Roman"/>
          <w:sz w:val="18"/>
          <w:szCs w:val="24"/>
        </w:rPr>
      </w:pPr>
    </w:p>
    <w:p w:rsidR="00D71CEC" w:rsidRPr="00824C70" w:rsidRDefault="00D71CEC">
      <w:pPr>
        <w:rPr>
          <w:rFonts w:ascii="Times New Roman" w:hAnsi="Times New Roman" w:cs="Times New Roman"/>
          <w:sz w:val="24"/>
          <w:szCs w:val="16"/>
        </w:rPr>
      </w:pPr>
      <w:r w:rsidRPr="00824C70">
        <w:rPr>
          <w:rFonts w:ascii="Times New Roman" w:hAnsi="Times New Roman" w:cs="Times New Roman"/>
          <w:szCs w:val="16"/>
        </w:rPr>
        <w:br w:type="page"/>
      </w:r>
    </w:p>
    <w:p w:rsidR="00AB4222" w:rsidRPr="00824C70" w:rsidRDefault="00AB4222" w:rsidP="00AB4222">
      <w:pPr>
        <w:pStyle w:val="En-tte"/>
        <w:rPr>
          <w:rFonts w:ascii="Times New Roman" w:hAnsi="Times New Roman" w:cs="Times New Roman"/>
          <w:b/>
          <w:sz w:val="16"/>
        </w:rPr>
      </w:pPr>
      <w:r w:rsidRPr="00824C70">
        <w:rPr>
          <w:rFonts w:ascii="Times New Roman" w:hAnsi="Times New Roman" w:cs="Times New Roman"/>
          <w:b/>
          <w:noProof/>
          <w:color w:val="00B050"/>
          <w:sz w:val="44"/>
          <w:szCs w:val="28"/>
          <w:lang w:eastAsia="fr-FR"/>
        </w:rPr>
        <w:lastRenderedPageBreak/>
        <w:drawing>
          <wp:anchor distT="0" distB="0" distL="114300" distR="114300" simplePos="0" relativeHeight="251663360" behindDoc="0" locked="0" layoutInCell="1" allowOverlap="1" wp14:anchorId="4E60A8BB" wp14:editId="6D35E8D2">
            <wp:simplePos x="0" y="0"/>
            <wp:positionH relativeFrom="column">
              <wp:posOffset>-544830</wp:posOffset>
            </wp:positionH>
            <wp:positionV relativeFrom="paragraph">
              <wp:posOffset>138</wp:posOffset>
            </wp:positionV>
            <wp:extent cx="876300" cy="7620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w="9525">
                      <a:noFill/>
                      <a:miter lim="800000"/>
                      <a:headEnd/>
                      <a:tailEnd/>
                    </a:ln>
                  </pic:spPr>
                </pic:pic>
              </a:graphicData>
            </a:graphic>
          </wp:anchor>
        </w:drawing>
      </w:r>
      <w:r w:rsidRPr="00824C70">
        <w:rPr>
          <w:rFonts w:ascii="Times New Roman" w:hAnsi="Times New Roman" w:cs="Times New Roman"/>
          <w:b/>
          <w:color w:val="00B050"/>
          <w:sz w:val="36"/>
        </w:rPr>
        <w:t xml:space="preserve">2èmes Journées scientifiques de l’ASCAD </w:t>
      </w:r>
      <w:r w:rsidRPr="00824C70">
        <w:rPr>
          <w:rFonts w:ascii="Times New Roman" w:hAnsi="Times New Roman" w:cs="Times New Roman"/>
          <w:b/>
          <w:color w:val="00B050"/>
          <w:sz w:val="28"/>
        </w:rPr>
        <w:t>–</w:t>
      </w:r>
      <w:r w:rsidRPr="00824C70">
        <w:rPr>
          <w:rFonts w:ascii="Times New Roman" w:hAnsi="Times New Roman" w:cs="Times New Roman"/>
          <w:b/>
          <w:color w:val="00B050"/>
          <w:sz w:val="32"/>
        </w:rPr>
        <w:t xml:space="preserve"> JSA-2</w:t>
      </w:r>
    </w:p>
    <w:p w:rsidR="006C705E" w:rsidRPr="00824C70" w:rsidRDefault="006C705E" w:rsidP="00D71CEC">
      <w:pPr>
        <w:pStyle w:val="Default"/>
        <w:shd w:val="clear" w:color="auto" w:fill="FFFFFF" w:themeFill="background1"/>
        <w:spacing w:line="360" w:lineRule="auto"/>
        <w:jc w:val="center"/>
        <w:rPr>
          <w:rFonts w:ascii="Times New Roman" w:hAnsi="Times New Roman" w:cs="Times New Roman"/>
          <w:b/>
          <w:color w:val="auto"/>
          <w:sz w:val="28"/>
          <w:szCs w:val="16"/>
          <w:u w:val="single"/>
        </w:rPr>
      </w:pPr>
    </w:p>
    <w:p w:rsidR="00D71CEC" w:rsidRPr="00824C70" w:rsidRDefault="00D71CEC" w:rsidP="00D71CEC">
      <w:pPr>
        <w:pStyle w:val="Default"/>
        <w:shd w:val="clear" w:color="auto" w:fill="FFFFFF" w:themeFill="background1"/>
        <w:spacing w:line="360" w:lineRule="auto"/>
        <w:jc w:val="center"/>
        <w:rPr>
          <w:rFonts w:ascii="Times New Roman" w:hAnsi="Times New Roman" w:cs="Times New Roman"/>
          <w:b/>
          <w:color w:val="C00000"/>
          <w:sz w:val="32"/>
          <w:szCs w:val="16"/>
          <w:u w:val="single"/>
        </w:rPr>
      </w:pPr>
      <w:r w:rsidRPr="00824C70">
        <w:rPr>
          <w:rFonts w:ascii="Times New Roman" w:hAnsi="Times New Roman" w:cs="Times New Roman"/>
          <w:b/>
          <w:color w:val="C00000"/>
          <w:sz w:val="32"/>
          <w:szCs w:val="16"/>
          <w:u w:val="single"/>
        </w:rPr>
        <w:t>FICHE D’INSCRIPTION AUX JSA-2</w:t>
      </w:r>
    </w:p>
    <w:p w:rsidR="00D71CEC" w:rsidRPr="00824C70" w:rsidRDefault="00D71CEC" w:rsidP="00D71CEC">
      <w:pPr>
        <w:pStyle w:val="Default"/>
        <w:shd w:val="clear" w:color="auto" w:fill="FFFFFF" w:themeFill="background1"/>
        <w:spacing w:line="360" w:lineRule="auto"/>
        <w:rPr>
          <w:rFonts w:ascii="Times New Roman" w:hAnsi="Times New Roman" w:cs="Times New Roman"/>
          <w:color w:val="auto"/>
          <w:sz w:val="8"/>
          <w:szCs w:val="16"/>
        </w:rPr>
      </w:pPr>
    </w:p>
    <w:p w:rsidR="00D71CEC" w:rsidRPr="00824C70" w:rsidRDefault="00824C70" w:rsidP="00D71CEC">
      <w:pPr>
        <w:pStyle w:val="Default"/>
        <w:shd w:val="clear" w:color="auto" w:fill="FFFFFF" w:themeFill="background1"/>
        <w:spacing w:line="360" w:lineRule="auto"/>
        <w:rPr>
          <w:rFonts w:ascii="Times New Roman" w:hAnsi="Times New Roman" w:cs="Times New Roman"/>
          <w:b/>
          <w:color w:val="auto"/>
          <w:szCs w:val="16"/>
        </w:rPr>
      </w:pPr>
      <w:r>
        <w:rPr>
          <w:rFonts w:ascii="Times New Roman" w:hAnsi="Times New Roman" w:cs="Times New Roman"/>
          <w:b/>
          <w:color w:val="auto"/>
          <w:szCs w:val="16"/>
        </w:rPr>
        <w:t>A</w:t>
      </w:r>
      <w:r w:rsidR="00D71CEC" w:rsidRPr="00824C70">
        <w:rPr>
          <w:rFonts w:ascii="Times New Roman" w:hAnsi="Times New Roman" w:cs="Times New Roman"/>
          <w:b/>
          <w:color w:val="auto"/>
          <w:szCs w:val="16"/>
        </w:rPr>
        <w:t xml:space="preserve">- THEME : </w:t>
      </w:r>
    </w:p>
    <w:p w:rsidR="00D71CEC" w:rsidRPr="00824C70" w:rsidRDefault="00D71CEC" w:rsidP="00D71CEC">
      <w:pPr>
        <w:pStyle w:val="Default"/>
        <w:shd w:val="clear" w:color="auto" w:fill="FFFFFF" w:themeFill="background1"/>
        <w:rPr>
          <w:rFonts w:ascii="Times New Roman" w:hAnsi="Times New Roman" w:cs="Times New Roman"/>
          <w:b/>
          <w:color w:val="auto"/>
          <w:szCs w:val="16"/>
        </w:rPr>
      </w:pPr>
    </w:p>
    <w:p w:rsidR="00D71CEC" w:rsidRPr="00824C70" w:rsidRDefault="00824C70" w:rsidP="00D71CEC">
      <w:pPr>
        <w:pStyle w:val="Default"/>
        <w:shd w:val="clear" w:color="auto" w:fill="FFFFFF" w:themeFill="background1"/>
        <w:spacing w:line="360" w:lineRule="auto"/>
        <w:rPr>
          <w:rFonts w:ascii="Times New Roman" w:hAnsi="Times New Roman" w:cs="Times New Roman"/>
          <w:b/>
          <w:color w:val="auto"/>
          <w:szCs w:val="16"/>
        </w:rPr>
      </w:pPr>
      <w:r>
        <w:rPr>
          <w:rFonts w:ascii="Times New Roman" w:hAnsi="Times New Roman" w:cs="Times New Roman"/>
          <w:b/>
          <w:color w:val="auto"/>
          <w:szCs w:val="16"/>
        </w:rPr>
        <w:t>B</w:t>
      </w:r>
      <w:r w:rsidR="00D71CEC" w:rsidRPr="00824C70">
        <w:rPr>
          <w:rFonts w:ascii="Times New Roman" w:hAnsi="Times New Roman" w:cs="Times New Roman"/>
          <w:b/>
          <w:color w:val="auto"/>
          <w:szCs w:val="16"/>
        </w:rPr>
        <w:t xml:space="preserve">- AUTEUR PRINCIPAL  </w:t>
      </w:r>
    </w:p>
    <w:p w:rsidR="00D71CEC" w:rsidRPr="00824C70" w:rsidRDefault="00D71CEC" w:rsidP="00D71CEC">
      <w:pPr>
        <w:pStyle w:val="Default"/>
        <w:shd w:val="clear" w:color="auto" w:fill="FFFFFF" w:themeFill="background1"/>
        <w:spacing w:line="360" w:lineRule="auto"/>
        <w:rPr>
          <w:rFonts w:ascii="Times New Roman" w:hAnsi="Times New Roman" w:cs="Times New Roman"/>
          <w:color w:val="auto"/>
          <w:szCs w:val="16"/>
        </w:rPr>
      </w:pPr>
      <w:r w:rsidRPr="00824C70">
        <w:rPr>
          <w:rFonts w:ascii="Times New Roman" w:hAnsi="Times New Roman" w:cs="Times New Roman"/>
          <w:color w:val="auto"/>
          <w:szCs w:val="16"/>
        </w:rPr>
        <w:t xml:space="preserve">Nom, Prénom : ____________ Fonction : ___________Email :______Tél :________ </w:t>
      </w:r>
    </w:p>
    <w:p w:rsidR="00D71CEC" w:rsidRPr="00824C70" w:rsidRDefault="00D71CEC" w:rsidP="00D71CEC">
      <w:pPr>
        <w:pStyle w:val="Default"/>
        <w:shd w:val="clear" w:color="auto" w:fill="FFFFFF" w:themeFill="background1"/>
        <w:spacing w:line="360" w:lineRule="auto"/>
        <w:rPr>
          <w:rFonts w:ascii="Times New Roman" w:hAnsi="Times New Roman" w:cs="Times New Roman"/>
          <w:color w:val="auto"/>
          <w:szCs w:val="16"/>
        </w:rPr>
      </w:pPr>
      <w:r w:rsidRPr="00824C70">
        <w:rPr>
          <w:rFonts w:ascii="Times New Roman" w:hAnsi="Times New Roman" w:cs="Times New Roman"/>
          <w:color w:val="auto"/>
          <w:szCs w:val="16"/>
        </w:rPr>
        <w:t xml:space="preserve">Service : ______________Code Postal : _____ Ville : ___________ </w:t>
      </w:r>
    </w:p>
    <w:p w:rsidR="00D71CEC" w:rsidRPr="00824C70" w:rsidRDefault="00D71CEC" w:rsidP="00D71CEC">
      <w:pPr>
        <w:pStyle w:val="Default"/>
        <w:shd w:val="clear" w:color="auto" w:fill="FFFFFF" w:themeFill="background1"/>
        <w:spacing w:line="360" w:lineRule="auto"/>
        <w:rPr>
          <w:rFonts w:ascii="Times New Roman" w:hAnsi="Times New Roman" w:cs="Times New Roman"/>
          <w:color w:val="auto"/>
          <w:sz w:val="8"/>
          <w:szCs w:val="16"/>
        </w:rPr>
      </w:pPr>
    </w:p>
    <w:p w:rsidR="00D71CEC" w:rsidRPr="00824C70" w:rsidRDefault="00824C70" w:rsidP="00D71CEC">
      <w:pPr>
        <w:pStyle w:val="Default"/>
        <w:shd w:val="clear" w:color="auto" w:fill="FFFFFF" w:themeFill="background1"/>
        <w:spacing w:line="360" w:lineRule="auto"/>
        <w:rPr>
          <w:rFonts w:ascii="Times New Roman" w:hAnsi="Times New Roman" w:cs="Times New Roman"/>
          <w:b/>
          <w:color w:val="auto"/>
          <w:szCs w:val="16"/>
        </w:rPr>
      </w:pPr>
      <w:r>
        <w:rPr>
          <w:rFonts w:ascii="Times New Roman" w:hAnsi="Times New Roman" w:cs="Times New Roman"/>
          <w:b/>
          <w:color w:val="auto"/>
          <w:szCs w:val="16"/>
        </w:rPr>
        <w:t>C</w:t>
      </w:r>
      <w:r w:rsidR="00D71CEC" w:rsidRPr="00824C70">
        <w:rPr>
          <w:rFonts w:ascii="Times New Roman" w:hAnsi="Times New Roman" w:cs="Times New Roman"/>
          <w:b/>
          <w:color w:val="auto"/>
          <w:szCs w:val="16"/>
        </w:rPr>
        <w:t xml:space="preserve">- AUTEUR (S) ASSOCIÉ (S) : </w:t>
      </w:r>
    </w:p>
    <w:p w:rsidR="00D71CEC" w:rsidRPr="00824C70" w:rsidRDefault="00D71CEC" w:rsidP="00D71CEC">
      <w:pPr>
        <w:pStyle w:val="Default"/>
        <w:numPr>
          <w:ilvl w:val="0"/>
          <w:numId w:val="14"/>
        </w:numPr>
        <w:shd w:val="clear" w:color="auto" w:fill="FFFFFF" w:themeFill="background1"/>
        <w:spacing w:line="360" w:lineRule="auto"/>
        <w:rPr>
          <w:rFonts w:ascii="Times New Roman" w:hAnsi="Times New Roman" w:cs="Times New Roman"/>
          <w:color w:val="auto"/>
          <w:szCs w:val="16"/>
        </w:rPr>
      </w:pPr>
      <w:r w:rsidRPr="00824C70">
        <w:rPr>
          <w:rFonts w:ascii="Times New Roman" w:hAnsi="Times New Roman" w:cs="Times New Roman"/>
          <w:color w:val="auto"/>
          <w:szCs w:val="16"/>
        </w:rPr>
        <w:t xml:space="preserve">Nom, Prénom : ____________Fonction : ________Email :________Tél :_________ </w:t>
      </w:r>
    </w:p>
    <w:p w:rsidR="00D71CEC" w:rsidRPr="00824C70" w:rsidRDefault="00D71CEC" w:rsidP="00D71CEC">
      <w:pPr>
        <w:pStyle w:val="Default"/>
        <w:shd w:val="clear" w:color="auto" w:fill="FFFFFF" w:themeFill="background1"/>
        <w:spacing w:line="360" w:lineRule="auto"/>
        <w:rPr>
          <w:rFonts w:ascii="Times New Roman" w:hAnsi="Times New Roman" w:cs="Times New Roman"/>
          <w:color w:val="auto"/>
          <w:szCs w:val="16"/>
        </w:rPr>
      </w:pPr>
      <w:r w:rsidRPr="00824C70">
        <w:rPr>
          <w:rFonts w:ascii="Times New Roman" w:hAnsi="Times New Roman" w:cs="Times New Roman"/>
          <w:color w:val="auto"/>
          <w:szCs w:val="16"/>
        </w:rPr>
        <w:t xml:space="preserve">             Service: _________________________ Code Postal : _____ Ville : __________ </w:t>
      </w:r>
    </w:p>
    <w:p w:rsidR="00D71CEC" w:rsidRPr="00824C70" w:rsidRDefault="00D71CEC" w:rsidP="00D71CEC">
      <w:pPr>
        <w:pStyle w:val="Default"/>
        <w:shd w:val="clear" w:color="auto" w:fill="FFFFFF" w:themeFill="background1"/>
        <w:spacing w:line="360" w:lineRule="auto"/>
        <w:rPr>
          <w:rFonts w:ascii="Times New Roman" w:hAnsi="Times New Roman" w:cs="Times New Roman"/>
          <w:color w:val="auto"/>
          <w:sz w:val="10"/>
        </w:rPr>
      </w:pPr>
    </w:p>
    <w:p w:rsidR="00D71CEC" w:rsidRPr="00824C70" w:rsidRDefault="00D71CEC" w:rsidP="00D71CEC">
      <w:pPr>
        <w:pStyle w:val="Default"/>
        <w:numPr>
          <w:ilvl w:val="0"/>
          <w:numId w:val="14"/>
        </w:numPr>
        <w:shd w:val="clear" w:color="auto" w:fill="FFFFFF" w:themeFill="background1"/>
        <w:spacing w:line="360" w:lineRule="auto"/>
        <w:rPr>
          <w:rFonts w:ascii="Times New Roman" w:hAnsi="Times New Roman" w:cs="Times New Roman"/>
          <w:color w:val="auto"/>
          <w:szCs w:val="16"/>
        </w:rPr>
      </w:pPr>
      <w:r w:rsidRPr="00824C70">
        <w:rPr>
          <w:rFonts w:ascii="Times New Roman" w:hAnsi="Times New Roman" w:cs="Times New Roman"/>
          <w:color w:val="auto"/>
          <w:szCs w:val="16"/>
        </w:rPr>
        <w:t xml:space="preserve">Nom, Prénom : ____________Fonction : ________Email :________Tél :_________ </w:t>
      </w:r>
    </w:p>
    <w:p w:rsidR="00D71CEC" w:rsidRPr="00824C70" w:rsidRDefault="00D71CEC" w:rsidP="00D71CEC">
      <w:pPr>
        <w:pStyle w:val="Default"/>
        <w:shd w:val="clear" w:color="auto" w:fill="FFFFFF" w:themeFill="background1"/>
        <w:spacing w:line="360" w:lineRule="auto"/>
        <w:rPr>
          <w:rFonts w:ascii="Times New Roman" w:hAnsi="Times New Roman" w:cs="Times New Roman"/>
          <w:color w:val="auto"/>
          <w:szCs w:val="16"/>
        </w:rPr>
      </w:pPr>
      <w:r w:rsidRPr="00824C70">
        <w:rPr>
          <w:rFonts w:ascii="Times New Roman" w:hAnsi="Times New Roman" w:cs="Times New Roman"/>
          <w:color w:val="auto"/>
          <w:szCs w:val="16"/>
        </w:rPr>
        <w:t xml:space="preserve">             Service : _________________________ Code Postal : _____ Ville : __________</w:t>
      </w:r>
    </w:p>
    <w:p w:rsidR="00D71CEC" w:rsidRPr="00824C70" w:rsidRDefault="00D71CEC" w:rsidP="00D71CEC">
      <w:pPr>
        <w:pStyle w:val="Default"/>
        <w:shd w:val="clear" w:color="auto" w:fill="FFFFFF" w:themeFill="background1"/>
        <w:spacing w:line="360" w:lineRule="auto"/>
        <w:rPr>
          <w:rFonts w:ascii="Times New Roman" w:hAnsi="Times New Roman" w:cs="Times New Roman"/>
          <w:color w:val="auto"/>
          <w:sz w:val="10"/>
        </w:rPr>
      </w:pPr>
    </w:p>
    <w:p w:rsidR="00D71CEC" w:rsidRPr="00824C70" w:rsidRDefault="00D71CEC" w:rsidP="00D71CEC">
      <w:pPr>
        <w:pStyle w:val="Default"/>
        <w:numPr>
          <w:ilvl w:val="0"/>
          <w:numId w:val="14"/>
        </w:numPr>
        <w:shd w:val="clear" w:color="auto" w:fill="FFFFFF" w:themeFill="background1"/>
        <w:spacing w:line="360" w:lineRule="auto"/>
        <w:rPr>
          <w:rFonts w:ascii="Times New Roman" w:hAnsi="Times New Roman" w:cs="Times New Roman"/>
          <w:color w:val="auto"/>
          <w:szCs w:val="16"/>
        </w:rPr>
      </w:pPr>
      <w:r w:rsidRPr="00824C70">
        <w:rPr>
          <w:rFonts w:ascii="Times New Roman" w:hAnsi="Times New Roman" w:cs="Times New Roman"/>
          <w:color w:val="auto"/>
          <w:szCs w:val="16"/>
        </w:rPr>
        <w:t xml:space="preserve">Nom, Prénom : ____________Fonction : ________Email :________Tél :_________ </w:t>
      </w:r>
    </w:p>
    <w:p w:rsidR="00D71CEC" w:rsidRPr="00824C70" w:rsidRDefault="00D71CEC" w:rsidP="00D71CEC">
      <w:pPr>
        <w:pStyle w:val="Default"/>
        <w:shd w:val="clear" w:color="auto" w:fill="FFFFFF" w:themeFill="background1"/>
        <w:spacing w:line="360" w:lineRule="auto"/>
        <w:ind w:left="720"/>
        <w:rPr>
          <w:rFonts w:ascii="Times New Roman" w:hAnsi="Times New Roman" w:cs="Times New Roman"/>
          <w:color w:val="auto"/>
          <w:szCs w:val="16"/>
        </w:rPr>
      </w:pPr>
      <w:r w:rsidRPr="00824C70">
        <w:rPr>
          <w:rFonts w:ascii="Times New Roman" w:hAnsi="Times New Roman" w:cs="Times New Roman"/>
          <w:color w:val="auto"/>
          <w:szCs w:val="16"/>
        </w:rPr>
        <w:t>Service : _________________________ Code Postal : _____ Ville : __________</w:t>
      </w:r>
    </w:p>
    <w:p w:rsidR="00D71CEC" w:rsidRPr="00824C70" w:rsidRDefault="00D71CEC" w:rsidP="00D71CEC">
      <w:pPr>
        <w:pStyle w:val="Default"/>
        <w:shd w:val="clear" w:color="auto" w:fill="FFFFFF" w:themeFill="background1"/>
        <w:spacing w:line="360" w:lineRule="auto"/>
        <w:ind w:left="720"/>
        <w:rPr>
          <w:rFonts w:ascii="Times New Roman" w:hAnsi="Times New Roman" w:cs="Times New Roman"/>
          <w:color w:val="auto"/>
          <w:sz w:val="10"/>
        </w:rPr>
      </w:pPr>
    </w:p>
    <w:p w:rsidR="00D71CEC" w:rsidRPr="00824C70" w:rsidRDefault="00D71CEC" w:rsidP="00D71CEC">
      <w:pPr>
        <w:pStyle w:val="Default"/>
        <w:numPr>
          <w:ilvl w:val="0"/>
          <w:numId w:val="14"/>
        </w:numPr>
        <w:shd w:val="clear" w:color="auto" w:fill="FFFFFF" w:themeFill="background1"/>
        <w:spacing w:line="360" w:lineRule="auto"/>
        <w:rPr>
          <w:rFonts w:ascii="Times New Roman" w:hAnsi="Times New Roman" w:cs="Times New Roman"/>
          <w:color w:val="auto"/>
          <w:szCs w:val="16"/>
        </w:rPr>
      </w:pPr>
      <w:r w:rsidRPr="00824C70">
        <w:rPr>
          <w:rFonts w:ascii="Times New Roman" w:hAnsi="Times New Roman" w:cs="Times New Roman"/>
          <w:color w:val="auto"/>
          <w:szCs w:val="16"/>
        </w:rPr>
        <w:t xml:space="preserve">Nom, Prénom : ____________Fonction : ________Email :________Tél :_________ </w:t>
      </w:r>
    </w:p>
    <w:p w:rsidR="00D71CEC" w:rsidRPr="00824C70" w:rsidRDefault="00D71CEC" w:rsidP="00D71CEC">
      <w:pPr>
        <w:pStyle w:val="Default"/>
        <w:shd w:val="clear" w:color="auto" w:fill="FFFFFF" w:themeFill="background1"/>
        <w:spacing w:line="360" w:lineRule="auto"/>
        <w:rPr>
          <w:rFonts w:ascii="Times New Roman" w:hAnsi="Times New Roman" w:cs="Times New Roman"/>
          <w:color w:val="auto"/>
          <w:szCs w:val="16"/>
        </w:rPr>
      </w:pPr>
      <w:r w:rsidRPr="00824C70">
        <w:rPr>
          <w:rFonts w:ascii="Times New Roman" w:hAnsi="Times New Roman" w:cs="Times New Roman"/>
          <w:color w:val="auto"/>
          <w:szCs w:val="16"/>
        </w:rPr>
        <w:t xml:space="preserve">             Service : _________________________ Code Postal : _____ Ville : __________</w:t>
      </w:r>
    </w:p>
    <w:p w:rsidR="00824C70" w:rsidRPr="00824C70" w:rsidRDefault="00824C70" w:rsidP="00D71CEC">
      <w:pPr>
        <w:pStyle w:val="Default"/>
        <w:shd w:val="clear" w:color="auto" w:fill="FFFFFF" w:themeFill="background1"/>
        <w:spacing w:line="360" w:lineRule="auto"/>
        <w:rPr>
          <w:rFonts w:ascii="Times New Roman" w:hAnsi="Times New Roman" w:cs="Times New Roman"/>
          <w:color w:val="auto"/>
          <w:sz w:val="18"/>
        </w:rPr>
      </w:pPr>
    </w:p>
    <w:p w:rsidR="00D71CEC" w:rsidRPr="00824C70" w:rsidRDefault="00824C70" w:rsidP="00D71CEC">
      <w:pPr>
        <w:pStyle w:val="Default"/>
        <w:shd w:val="clear" w:color="auto" w:fill="FFFFFF" w:themeFill="background1"/>
        <w:spacing w:line="360" w:lineRule="auto"/>
        <w:rPr>
          <w:rFonts w:ascii="Times New Roman" w:hAnsi="Times New Roman" w:cs="Times New Roman"/>
          <w:b/>
          <w:color w:val="auto"/>
          <w:szCs w:val="16"/>
        </w:rPr>
      </w:pPr>
      <w:r>
        <w:rPr>
          <w:rFonts w:ascii="Times New Roman" w:hAnsi="Times New Roman" w:cs="Times New Roman"/>
          <w:b/>
          <w:color w:val="auto"/>
          <w:szCs w:val="16"/>
        </w:rPr>
        <w:t>D</w:t>
      </w:r>
      <w:r w:rsidR="00D71CEC" w:rsidRPr="00824C70">
        <w:rPr>
          <w:rFonts w:ascii="Times New Roman" w:hAnsi="Times New Roman" w:cs="Times New Roman"/>
          <w:b/>
          <w:color w:val="auto"/>
          <w:szCs w:val="16"/>
        </w:rPr>
        <w:t xml:space="preserve">- ATELIERS D’INTERVENTION </w:t>
      </w:r>
    </w:p>
    <w:p w:rsidR="00D71CEC" w:rsidRPr="00824C70" w:rsidRDefault="00D71CEC" w:rsidP="00D71CEC">
      <w:pPr>
        <w:pStyle w:val="Default"/>
        <w:shd w:val="clear" w:color="auto" w:fill="FFFFFF" w:themeFill="background1"/>
        <w:spacing w:line="360" w:lineRule="auto"/>
        <w:rPr>
          <w:rFonts w:ascii="Times New Roman" w:hAnsi="Times New Roman" w:cs="Times New Roman"/>
          <w:color w:val="auto"/>
          <w:szCs w:val="16"/>
        </w:rPr>
      </w:pPr>
      <w:r w:rsidRPr="00824C70">
        <w:rPr>
          <w:rFonts w:ascii="Times New Roman" w:hAnsi="Times New Roman" w:cs="Times New Roman"/>
          <w:color w:val="auto"/>
          <w:szCs w:val="16"/>
        </w:rPr>
        <w:t>Cochez le ou les atelier (s) correspondant au (x) thème (s) proposé (s)</w:t>
      </w:r>
    </w:p>
    <w:tbl>
      <w:tblPr>
        <w:tblStyle w:val="Grilledutableau"/>
        <w:tblW w:w="10060" w:type="dxa"/>
        <w:jc w:val="center"/>
        <w:tblBorders>
          <w:insideV w:val="none" w:sz="0" w:space="0" w:color="auto"/>
        </w:tblBorders>
        <w:tblLook w:val="04A0" w:firstRow="1" w:lastRow="0" w:firstColumn="1" w:lastColumn="0" w:noHBand="0" w:noVBand="1"/>
      </w:tblPr>
      <w:tblGrid>
        <w:gridCol w:w="1297"/>
        <w:gridCol w:w="7520"/>
        <w:gridCol w:w="1243"/>
      </w:tblGrid>
      <w:tr w:rsidR="00AB4222" w:rsidRPr="00824C70" w:rsidTr="00A53D9D">
        <w:trPr>
          <w:trHeight w:val="514"/>
          <w:jc w:val="center"/>
        </w:trPr>
        <w:tc>
          <w:tcPr>
            <w:tcW w:w="1020" w:type="dxa"/>
            <w:tcBorders>
              <w:left w:val="single" w:sz="4" w:space="0" w:color="auto"/>
              <w:bottom w:val="single" w:sz="4" w:space="0" w:color="auto"/>
              <w:right w:val="single" w:sz="4" w:space="0" w:color="auto"/>
            </w:tcBorders>
            <w:vAlign w:val="center"/>
          </w:tcPr>
          <w:p w:rsidR="00AB4222" w:rsidRPr="00824C70" w:rsidRDefault="00AB4222" w:rsidP="00A53D9D">
            <w:pPr>
              <w:jc w:val="center"/>
              <w:rPr>
                <w:rFonts w:ascii="Times New Roman" w:hAnsi="Times New Roman" w:cs="Times New Roman"/>
                <w:b/>
                <w:sz w:val="24"/>
                <w:szCs w:val="16"/>
              </w:rPr>
            </w:pPr>
            <w:r w:rsidRPr="00824C70">
              <w:rPr>
                <w:rFonts w:ascii="Times New Roman" w:hAnsi="Times New Roman" w:cs="Times New Roman"/>
                <w:b/>
                <w:sz w:val="24"/>
                <w:szCs w:val="16"/>
              </w:rPr>
              <w:t>ATELIER</w:t>
            </w:r>
          </w:p>
        </w:tc>
        <w:tc>
          <w:tcPr>
            <w:tcW w:w="7794" w:type="dxa"/>
            <w:tcBorders>
              <w:left w:val="single" w:sz="4" w:space="0" w:color="auto"/>
              <w:right w:val="single" w:sz="4" w:space="0" w:color="auto"/>
            </w:tcBorders>
            <w:vAlign w:val="center"/>
          </w:tcPr>
          <w:p w:rsidR="00AB4222" w:rsidRPr="00824C70" w:rsidRDefault="00AB4222" w:rsidP="00A53D9D">
            <w:pPr>
              <w:jc w:val="center"/>
              <w:rPr>
                <w:rFonts w:ascii="Times New Roman" w:hAnsi="Times New Roman" w:cs="Times New Roman"/>
                <w:b/>
                <w:sz w:val="24"/>
                <w:szCs w:val="16"/>
              </w:rPr>
            </w:pPr>
            <w:r w:rsidRPr="00824C70">
              <w:rPr>
                <w:rFonts w:ascii="Times New Roman" w:hAnsi="Times New Roman" w:cs="Times New Roman"/>
                <w:b/>
                <w:sz w:val="24"/>
                <w:szCs w:val="16"/>
              </w:rPr>
              <w:t>RACCOURCI DE L’INTITULE</w:t>
            </w:r>
          </w:p>
        </w:tc>
        <w:tc>
          <w:tcPr>
            <w:tcW w:w="1246" w:type="dxa"/>
            <w:tcBorders>
              <w:left w:val="single" w:sz="4" w:space="0" w:color="auto"/>
              <w:bottom w:val="single" w:sz="12" w:space="0" w:color="auto"/>
              <w:right w:val="single" w:sz="4" w:space="0" w:color="auto"/>
            </w:tcBorders>
            <w:vAlign w:val="center"/>
          </w:tcPr>
          <w:p w:rsidR="00AB4222" w:rsidRPr="00824C70" w:rsidRDefault="00AB4222" w:rsidP="00A53D9D">
            <w:pPr>
              <w:jc w:val="center"/>
              <w:rPr>
                <w:rFonts w:ascii="Times New Roman" w:hAnsi="Times New Roman" w:cs="Times New Roman"/>
                <w:b/>
                <w:sz w:val="24"/>
                <w:szCs w:val="16"/>
              </w:rPr>
            </w:pPr>
            <w:r w:rsidRPr="00824C70">
              <w:rPr>
                <w:rFonts w:ascii="Times New Roman" w:hAnsi="Times New Roman" w:cs="Times New Roman"/>
                <w:b/>
                <w:sz w:val="24"/>
                <w:szCs w:val="16"/>
              </w:rPr>
              <w:t>CHOIX (CROIX)</w:t>
            </w:r>
          </w:p>
        </w:tc>
      </w:tr>
      <w:tr w:rsidR="00AB4222" w:rsidRPr="00824C70" w:rsidTr="00A53D9D">
        <w:trPr>
          <w:trHeight w:val="704"/>
          <w:jc w:val="center"/>
        </w:trPr>
        <w:tc>
          <w:tcPr>
            <w:tcW w:w="1020" w:type="dxa"/>
            <w:tcBorders>
              <w:left w:val="single" w:sz="4" w:space="0" w:color="auto"/>
              <w:bottom w:val="single" w:sz="4" w:space="0" w:color="auto"/>
              <w:right w:val="single" w:sz="4" w:space="0" w:color="auto"/>
            </w:tcBorders>
            <w:vAlign w:val="center"/>
          </w:tcPr>
          <w:p w:rsidR="00AB4222" w:rsidRPr="00824C70" w:rsidRDefault="00AB4222" w:rsidP="00A53D9D">
            <w:pPr>
              <w:jc w:val="center"/>
              <w:rPr>
                <w:rFonts w:ascii="Times New Roman" w:hAnsi="Times New Roman" w:cs="Times New Roman"/>
                <w:sz w:val="24"/>
                <w:szCs w:val="16"/>
              </w:rPr>
            </w:pPr>
            <w:r w:rsidRPr="00824C70">
              <w:rPr>
                <w:rFonts w:ascii="Times New Roman" w:hAnsi="Times New Roman" w:cs="Times New Roman"/>
                <w:sz w:val="24"/>
                <w:szCs w:val="16"/>
              </w:rPr>
              <w:t>1</w:t>
            </w:r>
          </w:p>
        </w:tc>
        <w:tc>
          <w:tcPr>
            <w:tcW w:w="7794" w:type="dxa"/>
            <w:tcBorders>
              <w:left w:val="single" w:sz="4" w:space="0" w:color="auto"/>
              <w:right w:val="single" w:sz="12" w:space="0" w:color="auto"/>
            </w:tcBorders>
            <w:vAlign w:val="center"/>
          </w:tcPr>
          <w:p w:rsidR="00AB4222" w:rsidRPr="00824C70" w:rsidRDefault="00AB4222" w:rsidP="00A53D9D">
            <w:pPr>
              <w:rPr>
                <w:rFonts w:ascii="Times New Roman" w:hAnsi="Times New Roman" w:cs="Times New Roman"/>
                <w:sz w:val="24"/>
                <w:szCs w:val="16"/>
              </w:rPr>
            </w:pPr>
            <w:r w:rsidRPr="00824C70">
              <w:rPr>
                <w:rFonts w:ascii="Times New Roman" w:hAnsi="Times New Roman" w:cs="Times New Roman"/>
                <w:sz w:val="24"/>
                <w:szCs w:val="16"/>
              </w:rPr>
              <w:t>Cadre juridique, institutionnel et gouvernance de la sécurité alimentaire en Côte d’ivoire</w:t>
            </w:r>
          </w:p>
        </w:tc>
        <w:tc>
          <w:tcPr>
            <w:tcW w:w="1246" w:type="dxa"/>
            <w:tcBorders>
              <w:top w:val="single" w:sz="12" w:space="0" w:color="auto"/>
              <w:left w:val="single" w:sz="4" w:space="0" w:color="auto"/>
              <w:bottom w:val="single" w:sz="12" w:space="0" w:color="auto"/>
              <w:right w:val="single" w:sz="12" w:space="0" w:color="auto"/>
            </w:tcBorders>
          </w:tcPr>
          <w:p w:rsidR="00AB4222" w:rsidRPr="00824C70" w:rsidRDefault="00AB4222" w:rsidP="00A53D9D">
            <w:pPr>
              <w:rPr>
                <w:rFonts w:ascii="Times New Roman" w:hAnsi="Times New Roman" w:cs="Times New Roman"/>
                <w:sz w:val="24"/>
                <w:szCs w:val="16"/>
              </w:rPr>
            </w:pPr>
          </w:p>
        </w:tc>
      </w:tr>
      <w:tr w:rsidR="00AB4222" w:rsidRPr="00824C70" w:rsidTr="00A53D9D">
        <w:trPr>
          <w:trHeight w:val="685"/>
          <w:jc w:val="center"/>
        </w:trPr>
        <w:tc>
          <w:tcPr>
            <w:tcW w:w="1020" w:type="dxa"/>
            <w:tcBorders>
              <w:left w:val="single" w:sz="4" w:space="0" w:color="auto"/>
              <w:right w:val="single" w:sz="4" w:space="0" w:color="auto"/>
            </w:tcBorders>
            <w:vAlign w:val="center"/>
          </w:tcPr>
          <w:p w:rsidR="00AB4222" w:rsidRPr="00824C70" w:rsidRDefault="00AB4222" w:rsidP="00A53D9D">
            <w:pPr>
              <w:jc w:val="center"/>
              <w:rPr>
                <w:rFonts w:ascii="Times New Roman" w:hAnsi="Times New Roman" w:cs="Times New Roman"/>
                <w:sz w:val="24"/>
                <w:szCs w:val="16"/>
              </w:rPr>
            </w:pPr>
            <w:r w:rsidRPr="00824C70">
              <w:rPr>
                <w:rFonts w:ascii="Times New Roman" w:hAnsi="Times New Roman" w:cs="Times New Roman"/>
                <w:sz w:val="24"/>
                <w:szCs w:val="16"/>
              </w:rPr>
              <w:t>2</w:t>
            </w:r>
          </w:p>
        </w:tc>
        <w:tc>
          <w:tcPr>
            <w:tcW w:w="7794" w:type="dxa"/>
            <w:tcBorders>
              <w:left w:val="single" w:sz="4" w:space="0" w:color="auto"/>
              <w:right w:val="single" w:sz="12" w:space="0" w:color="auto"/>
            </w:tcBorders>
            <w:vAlign w:val="center"/>
          </w:tcPr>
          <w:p w:rsidR="00AB4222" w:rsidRPr="00824C70" w:rsidRDefault="00AB4222" w:rsidP="00A53D9D">
            <w:pPr>
              <w:rPr>
                <w:rFonts w:ascii="Times New Roman" w:hAnsi="Times New Roman" w:cs="Times New Roman"/>
                <w:sz w:val="24"/>
                <w:szCs w:val="16"/>
              </w:rPr>
            </w:pPr>
            <w:r w:rsidRPr="00824C70">
              <w:rPr>
                <w:rFonts w:ascii="Times New Roman" w:hAnsi="Times New Roman" w:cs="Times New Roman"/>
                <w:sz w:val="24"/>
                <w:szCs w:val="16"/>
              </w:rPr>
              <w:t>Rôle des parties prenantes dans l’élaboration des procédures d’utilisation des pesticides et des produits chimiques médicamenteux en agropastoral</w:t>
            </w:r>
          </w:p>
        </w:tc>
        <w:tc>
          <w:tcPr>
            <w:tcW w:w="1246" w:type="dxa"/>
            <w:tcBorders>
              <w:top w:val="single" w:sz="12" w:space="0" w:color="auto"/>
              <w:left w:val="single" w:sz="4" w:space="0" w:color="auto"/>
              <w:bottom w:val="single" w:sz="12" w:space="0" w:color="auto"/>
              <w:right w:val="single" w:sz="12" w:space="0" w:color="auto"/>
            </w:tcBorders>
          </w:tcPr>
          <w:p w:rsidR="00AB4222" w:rsidRPr="00824C70" w:rsidRDefault="00AB4222" w:rsidP="00A53D9D">
            <w:pPr>
              <w:rPr>
                <w:rFonts w:ascii="Times New Roman" w:hAnsi="Times New Roman" w:cs="Times New Roman"/>
                <w:sz w:val="24"/>
                <w:szCs w:val="16"/>
              </w:rPr>
            </w:pPr>
          </w:p>
        </w:tc>
      </w:tr>
      <w:tr w:rsidR="00AB4222" w:rsidRPr="00824C70" w:rsidTr="00A53D9D">
        <w:trPr>
          <w:trHeight w:val="620"/>
          <w:jc w:val="center"/>
        </w:trPr>
        <w:tc>
          <w:tcPr>
            <w:tcW w:w="1020" w:type="dxa"/>
            <w:tcBorders>
              <w:left w:val="single" w:sz="4" w:space="0" w:color="auto"/>
              <w:right w:val="single" w:sz="4" w:space="0" w:color="auto"/>
            </w:tcBorders>
            <w:vAlign w:val="center"/>
          </w:tcPr>
          <w:p w:rsidR="00AB4222" w:rsidRPr="00824C70" w:rsidRDefault="00AB4222" w:rsidP="00A53D9D">
            <w:pPr>
              <w:jc w:val="center"/>
              <w:rPr>
                <w:rFonts w:ascii="Times New Roman" w:hAnsi="Times New Roman" w:cs="Times New Roman"/>
                <w:sz w:val="24"/>
                <w:szCs w:val="16"/>
              </w:rPr>
            </w:pPr>
            <w:r w:rsidRPr="00824C70">
              <w:rPr>
                <w:rFonts w:ascii="Times New Roman" w:hAnsi="Times New Roman" w:cs="Times New Roman"/>
                <w:sz w:val="24"/>
                <w:szCs w:val="16"/>
              </w:rPr>
              <w:t>3</w:t>
            </w:r>
          </w:p>
        </w:tc>
        <w:tc>
          <w:tcPr>
            <w:tcW w:w="7794" w:type="dxa"/>
            <w:tcBorders>
              <w:left w:val="single" w:sz="4" w:space="0" w:color="auto"/>
              <w:right w:val="single" w:sz="12" w:space="0" w:color="auto"/>
            </w:tcBorders>
            <w:vAlign w:val="center"/>
          </w:tcPr>
          <w:p w:rsidR="00AB4222" w:rsidRPr="00824C70" w:rsidRDefault="00AB4222" w:rsidP="00A53D9D">
            <w:pPr>
              <w:rPr>
                <w:rFonts w:ascii="Times New Roman" w:hAnsi="Times New Roman" w:cs="Times New Roman"/>
                <w:sz w:val="24"/>
                <w:szCs w:val="16"/>
              </w:rPr>
            </w:pPr>
            <w:r w:rsidRPr="00824C70">
              <w:rPr>
                <w:rFonts w:ascii="Times New Roman" w:hAnsi="Times New Roman" w:cs="Times New Roman"/>
                <w:sz w:val="24"/>
                <w:szCs w:val="16"/>
              </w:rPr>
              <w:t>Contrôle analytique de la qualité des produits alimentaires et possibilité d’accès aux aliments sans résidus de pesticide et de médicament (antibiotiques et hormones) en Côte d’Ivoire</w:t>
            </w:r>
          </w:p>
        </w:tc>
        <w:tc>
          <w:tcPr>
            <w:tcW w:w="1246" w:type="dxa"/>
            <w:tcBorders>
              <w:top w:val="single" w:sz="12" w:space="0" w:color="auto"/>
              <w:left w:val="single" w:sz="4" w:space="0" w:color="auto"/>
              <w:bottom w:val="single" w:sz="12" w:space="0" w:color="auto"/>
              <w:right w:val="single" w:sz="12" w:space="0" w:color="auto"/>
            </w:tcBorders>
          </w:tcPr>
          <w:p w:rsidR="00AB4222" w:rsidRPr="00824C70" w:rsidRDefault="00AB4222" w:rsidP="00A53D9D">
            <w:pPr>
              <w:rPr>
                <w:rFonts w:ascii="Times New Roman" w:hAnsi="Times New Roman" w:cs="Times New Roman"/>
                <w:sz w:val="24"/>
                <w:szCs w:val="16"/>
              </w:rPr>
            </w:pPr>
          </w:p>
        </w:tc>
      </w:tr>
      <w:tr w:rsidR="00AB4222" w:rsidRPr="00824C70" w:rsidTr="00A53D9D">
        <w:trPr>
          <w:trHeight w:val="456"/>
          <w:jc w:val="center"/>
        </w:trPr>
        <w:tc>
          <w:tcPr>
            <w:tcW w:w="1020" w:type="dxa"/>
            <w:tcBorders>
              <w:left w:val="single" w:sz="4" w:space="0" w:color="auto"/>
              <w:right w:val="single" w:sz="4" w:space="0" w:color="auto"/>
            </w:tcBorders>
            <w:vAlign w:val="center"/>
          </w:tcPr>
          <w:p w:rsidR="00AB4222" w:rsidRPr="00824C70" w:rsidRDefault="00AB4222" w:rsidP="00A53D9D">
            <w:pPr>
              <w:jc w:val="center"/>
              <w:rPr>
                <w:rFonts w:ascii="Times New Roman" w:hAnsi="Times New Roman" w:cs="Times New Roman"/>
                <w:sz w:val="24"/>
                <w:szCs w:val="16"/>
              </w:rPr>
            </w:pPr>
            <w:r w:rsidRPr="00824C70">
              <w:rPr>
                <w:rFonts w:ascii="Times New Roman" w:hAnsi="Times New Roman" w:cs="Times New Roman"/>
                <w:sz w:val="24"/>
                <w:szCs w:val="16"/>
              </w:rPr>
              <w:t>4</w:t>
            </w:r>
          </w:p>
        </w:tc>
        <w:tc>
          <w:tcPr>
            <w:tcW w:w="7794" w:type="dxa"/>
            <w:tcBorders>
              <w:left w:val="single" w:sz="4" w:space="0" w:color="auto"/>
              <w:right w:val="single" w:sz="12" w:space="0" w:color="auto"/>
            </w:tcBorders>
            <w:vAlign w:val="center"/>
          </w:tcPr>
          <w:p w:rsidR="00AB4222" w:rsidRPr="00824C70" w:rsidRDefault="00AB4222" w:rsidP="00A53D9D">
            <w:pPr>
              <w:rPr>
                <w:rFonts w:ascii="Times New Roman" w:hAnsi="Times New Roman" w:cs="Times New Roman"/>
                <w:sz w:val="24"/>
                <w:szCs w:val="16"/>
              </w:rPr>
            </w:pPr>
            <w:r w:rsidRPr="00824C70">
              <w:rPr>
                <w:rFonts w:ascii="Times New Roman" w:hAnsi="Times New Roman" w:cs="Times New Roman"/>
                <w:sz w:val="24"/>
                <w:szCs w:val="16"/>
              </w:rPr>
              <w:t>Défis et enjeux de la transformation et de l’innovation locale des denrées alimentaires en Côte d’ Ivoire</w:t>
            </w:r>
          </w:p>
        </w:tc>
        <w:tc>
          <w:tcPr>
            <w:tcW w:w="1246" w:type="dxa"/>
            <w:tcBorders>
              <w:top w:val="single" w:sz="12" w:space="0" w:color="auto"/>
              <w:left w:val="single" w:sz="4" w:space="0" w:color="auto"/>
              <w:bottom w:val="single" w:sz="12" w:space="0" w:color="auto"/>
              <w:right w:val="single" w:sz="12" w:space="0" w:color="auto"/>
            </w:tcBorders>
          </w:tcPr>
          <w:p w:rsidR="00AB4222" w:rsidRPr="00824C70" w:rsidRDefault="00AB4222" w:rsidP="00A53D9D">
            <w:pPr>
              <w:rPr>
                <w:rFonts w:ascii="Times New Roman" w:hAnsi="Times New Roman" w:cs="Times New Roman"/>
                <w:sz w:val="24"/>
                <w:szCs w:val="16"/>
              </w:rPr>
            </w:pPr>
          </w:p>
        </w:tc>
      </w:tr>
      <w:tr w:rsidR="00AB4222" w:rsidRPr="00824C70" w:rsidTr="00A53D9D">
        <w:trPr>
          <w:trHeight w:val="664"/>
          <w:jc w:val="center"/>
        </w:trPr>
        <w:tc>
          <w:tcPr>
            <w:tcW w:w="1020" w:type="dxa"/>
            <w:tcBorders>
              <w:left w:val="single" w:sz="4" w:space="0" w:color="auto"/>
              <w:right w:val="single" w:sz="4" w:space="0" w:color="auto"/>
            </w:tcBorders>
            <w:vAlign w:val="center"/>
          </w:tcPr>
          <w:p w:rsidR="00AB4222" w:rsidRPr="00824C70" w:rsidRDefault="00AB4222" w:rsidP="00A53D9D">
            <w:pPr>
              <w:jc w:val="center"/>
              <w:rPr>
                <w:rFonts w:ascii="Times New Roman" w:hAnsi="Times New Roman" w:cs="Times New Roman"/>
                <w:sz w:val="24"/>
                <w:szCs w:val="16"/>
              </w:rPr>
            </w:pPr>
            <w:r w:rsidRPr="00824C70">
              <w:rPr>
                <w:rFonts w:ascii="Times New Roman" w:hAnsi="Times New Roman" w:cs="Times New Roman"/>
                <w:sz w:val="24"/>
                <w:szCs w:val="16"/>
              </w:rPr>
              <w:t>5</w:t>
            </w:r>
          </w:p>
        </w:tc>
        <w:tc>
          <w:tcPr>
            <w:tcW w:w="7794" w:type="dxa"/>
            <w:tcBorders>
              <w:left w:val="single" w:sz="4" w:space="0" w:color="auto"/>
              <w:right w:val="single" w:sz="12" w:space="0" w:color="auto"/>
            </w:tcBorders>
            <w:vAlign w:val="center"/>
          </w:tcPr>
          <w:p w:rsidR="00AB4222" w:rsidRPr="00824C70" w:rsidRDefault="00AB4222" w:rsidP="00A53D9D">
            <w:pPr>
              <w:rPr>
                <w:rFonts w:ascii="Times New Roman" w:hAnsi="Times New Roman" w:cs="Times New Roman"/>
                <w:sz w:val="24"/>
                <w:szCs w:val="16"/>
              </w:rPr>
            </w:pPr>
            <w:r w:rsidRPr="00824C70">
              <w:rPr>
                <w:rFonts w:ascii="Times New Roman" w:hAnsi="Times New Roman" w:cs="Times New Roman"/>
                <w:sz w:val="24"/>
                <w:szCs w:val="16"/>
              </w:rPr>
              <w:t>Différents aspects de traitements des produits agricoles et d’élevage pour la protection, la croissance et la conservation d’animaux et de végétaux consommés en Côte d’Ivoire</w:t>
            </w:r>
          </w:p>
        </w:tc>
        <w:tc>
          <w:tcPr>
            <w:tcW w:w="1246" w:type="dxa"/>
            <w:tcBorders>
              <w:top w:val="single" w:sz="12" w:space="0" w:color="auto"/>
              <w:left w:val="single" w:sz="4" w:space="0" w:color="auto"/>
              <w:bottom w:val="single" w:sz="12" w:space="0" w:color="auto"/>
              <w:right w:val="single" w:sz="12" w:space="0" w:color="auto"/>
            </w:tcBorders>
          </w:tcPr>
          <w:p w:rsidR="00AB4222" w:rsidRPr="00824C70" w:rsidRDefault="00AB4222" w:rsidP="00A53D9D">
            <w:pPr>
              <w:rPr>
                <w:rFonts w:ascii="Times New Roman" w:hAnsi="Times New Roman" w:cs="Times New Roman"/>
                <w:sz w:val="24"/>
                <w:szCs w:val="16"/>
              </w:rPr>
            </w:pPr>
          </w:p>
        </w:tc>
      </w:tr>
    </w:tbl>
    <w:p w:rsidR="00824C70" w:rsidRDefault="00824C70" w:rsidP="00AB4222">
      <w:pPr>
        <w:pStyle w:val="En-tte"/>
        <w:rPr>
          <w:rFonts w:ascii="Times New Roman" w:hAnsi="Times New Roman" w:cs="Times New Roman"/>
          <w:b/>
          <w:color w:val="00B050"/>
          <w:sz w:val="36"/>
        </w:rPr>
      </w:pPr>
    </w:p>
    <w:p w:rsidR="00824C70" w:rsidRDefault="00824C70" w:rsidP="00AB4222">
      <w:pPr>
        <w:pStyle w:val="En-tte"/>
        <w:rPr>
          <w:rFonts w:ascii="Times New Roman" w:hAnsi="Times New Roman" w:cs="Times New Roman"/>
          <w:b/>
          <w:color w:val="00B050"/>
          <w:sz w:val="36"/>
        </w:rPr>
      </w:pPr>
      <w:r w:rsidRPr="00824C70">
        <w:rPr>
          <w:rFonts w:ascii="Times New Roman" w:hAnsi="Times New Roman" w:cs="Times New Roman"/>
          <w:b/>
          <w:noProof/>
          <w:color w:val="00B050"/>
          <w:sz w:val="44"/>
          <w:szCs w:val="28"/>
          <w:lang w:eastAsia="fr-FR"/>
        </w:rPr>
        <w:lastRenderedPageBreak/>
        <w:drawing>
          <wp:anchor distT="0" distB="0" distL="114300" distR="114300" simplePos="0" relativeHeight="251665408" behindDoc="0" locked="0" layoutInCell="1" allowOverlap="1" wp14:anchorId="3418FC11" wp14:editId="3D8AF96F">
            <wp:simplePos x="0" y="0"/>
            <wp:positionH relativeFrom="column">
              <wp:posOffset>-544830</wp:posOffset>
            </wp:positionH>
            <wp:positionV relativeFrom="paragraph">
              <wp:posOffset>0</wp:posOffset>
            </wp:positionV>
            <wp:extent cx="876300" cy="7620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w="9525">
                      <a:noFill/>
                      <a:miter lim="800000"/>
                      <a:headEnd/>
                      <a:tailEnd/>
                    </a:ln>
                  </pic:spPr>
                </pic:pic>
              </a:graphicData>
            </a:graphic>
          </wp:anchor>
        </w:drawing>
      </w:r>
    </w:p>
    <w:p w:rsidR="00AB4222" w:rsidRPr="00824C70" w:rsidRDefault="00AB4222" w:rsidP="00AB4222">
      <w:pPr>
        <w:pStyle w:val="En-tte"/>
        <w:rPr>
          <w:rFonts w:ascii="Times New Roman" w:hAnsi="Times New Roman" w:cs="Times New Roman"/>
          <w:b/>
          <w:sz w:val="16"/>
        </w:rPr>
      </w:pPr>
      <w:r w:rsidRPr="00824C70">
        <w:rPr>
          <w:rFonts w:ascii="Times New Roman" w:hAnsi="Times New Roman" w:cs="Times New Roman"/>
          <w:b/>
          <w:color w:val="00B050"/>
          <w:sz w:val="36"/>
        </w:rPr>
        <w:t xml:space="preserve">2èmes </w:t>
      </w:r>
      <w:r w:rsidR="00824C70">
        <w:rPr>
          <w:rFonts w:ascii="Times New Roman" w:hAnsi="Times New Roman" w:cs="Times New Roman"/>
          <w:b/>
          <w:color w:val="00B050"/>
          <w:sz w:val="36"/>
        </w:rPr>
        <w:t>Journées S</w:t>
      </w:r>
      <w:r w:rsidRPr="00824C70">
        <w:rPr>
          <w:rFonts w:ascii="Times New Roman" w:hAnsi="Times New Roman" w:cs="Times New Roman"/>
          <w:b/>
          <w:color w:val="00B050"/>
          <w:sz w:val="36"/>
        </w:rPr>
        <w:t xml:space="preserve">cientifiques de l’ASCAD </w:t>
      </w:r>
      <w:r w:rsidRPr="00824C70">
        <w:rPr>
          <w:rFonts w:ascii="Times New Roman" w:hAnsi="Times New Roman" w:cs="Times New Roman"/>
          <w:b/>
          <w:color w:val="00B050"/>
          <w:sz w:val="28"/>
        </w:rPr>
        <w:t>–</w:t>
      </w:r>
      <w:r w:rsidRPr="00824C70">
        <w:rPr>
          <w:rFonts w:ascii="Times New Roman" w:hAnsi="Times New Roman" w:cs="Times New Roman"/>
          <w:b/>
          <w:color w:val="00B050"/>
          <w:sz w:val="32"/>
        </w:rPr>
        <w:t xml:space="preserve"> JSA-2</w:t>
      </w:r>
    </w:p>
    <w:p w:rsidR="00AB4222" w:rsidRPr="00824C70" w:rsidRDefault="00AB4222" w:rsidP="00AB4222">
      <w:pPr>
        <w:pStyle w:val="Default"/>
        <w:shd w:val="clear" w:color="auto" w:fill="FFFFFF" w:themeFill="background1"/>
        <w:spacing w:line="360" w:lineRule="auto"/>
        <w:jc w:val="center"/>
        <w:rPr>
          <w:rFonts w:ascii="Times New Roman" w:hAnsi="Times New Roman" w:cs="Times New Roman"/>
          <w:b/>
          <w:color w:val="auto"/>
          <w:sz w:val="28"/>
          <w:szCs w:val="16"/>
          <w:u w:val="single"/>
        </w:rPr>
      </w:pPr>
    </w:p>
    <w:p w:rsidR="00824C70" w:rsidRDefault="00824C70" w:rsidP="00AB4222">
      <w:pPr>
        <w:pStyle w:val="Default"/>
        <w:shd w:val="clear" w:color="auto" w:fill="FFFFFF" w:themeFill="background1"/>
        <w:spacing w:line="360" w:lineRule="auto"/>
        <w:jc w:val="center"/>
        <w:rPr>
          <w:rFonts w:ascii="Times New Roman" w:hAnsi="Times New Roman" w:cs="Times New Roman"/>
          <w:b/>
          <w:color w:val="C00000"/>
          <w:sz w:val="28"/>
          <w:szCs w:val="16"/>
          <w:u w:val="single"/>
        </w:rPr>
      </w:pPr>
    </w:p>
    <w:p w:rsidR="00AB4222" w:rsidRPr="00824C70" w:rsidRDefault="00AB4222" w:rsidP="00AB4222">
      <w:pPr>
        <w:pStyle w:val="Default"/>
        <w:shd w:val="clear" w:color="auto" w:fill="FFFFFF" w:themeFill="background1"/>
        <w:spacing w:line="360" w:lineRule="auto"/>
        <w:jc w:val="center"/>
        <w:rPr>
          <w:rFonts w:ascii="Times New Roman" w:hAnsi="Times New Roman" w:cs="Times New Roman"/>
          <w:b/>
          <w:color w:val="C00000"/>
          <w:sz w:val="28"/>
          <w:szCs w:val="16"/>
          <w:u w:val="single"/>
        </w:rPr>
      </w:pPr>
      <w:r w:rsidRPr="00824C70">
        <w:rPr>
          <w:rFonts w:ascii="Times New Roman" w:hAnsi="Times New Roman" w:cs="Times New Roman"/>
          <w:b/>
          <w:color w:val="C00000"/>
          <w:sz w:val="28"/>
          <w:szCs w:val="16"/>
          <w:u w:val="single"/>
        </w:rPr>
        <w:t>FICHE RÉSUMÉ POUR COMMUNICATION AUX JSA-2</w:t>
      </w:r>
    </w:p>
    <w:p w:rsidR="00AB4222" w:rsidRDefault="00AB4222" w:rsidP="00AB4222">
      <w:pPr>
        <w:pStyle w:val="Default"/>
        <w:shd w:val="clear" w:color="auto" w:fill="FFFFFF" w:themeFill="background1"/>
        <w:spacing w:line="360" w:lineRule="auto"/>
        <w:rPr>
          <w:rFonts w:ascii="Times New Roman" w:hAnsi="Times New Roman" w:cs="Times New Roman"/>
          <w:b/>
          <w:color w:val="auto"/>
          <w:sz w:val="28"/>
          <w:szCs w:val="16"/>
        </w:rPr>
      </w:pPr>
    </w:p>
    <w:p w:rsidR="00824C70" w:rsidRPr="00824C70" w:rsidRDefault="00824C70" w:rsidP="00AB4222">
      <w:pPr>
        <w:pStyle w:val="Default"/>
        <w:shd w:val="clear" w:color="auto" w:fill="FFFFFF" w:themeFill="background1"/>
        <w:spacing w:line="360" w:lineRule="auto"/>
        <w:rPr>
          <w:rFonts w:ascii="Times New Roman" w:hAnsi="Times New Roman" w:cs="Times New Roman"/>
          <w:b/>
          <w:color w:val="auto"/>
          <w:sz w:val="28"/>
          <w:szCs w:val="16"/>
        </w:rPr>
      </w:pPr>
    </w:p>
    <w:p w:rsidR="00AB4222" w:rsidRPr="00824C70" w:rsidRDefault="00AB4222" w:rsidP="00AB4222">
      <w:pPr>
        <w:pStyle w:val="Default"/>
        <w:shd w:val="clear" w:color="auto" w:fill="FFFFFF" w:themeFill="background1"/>
        <w:spacing w:line="360" w:lineRule="auto"/>
        <w:rPr>
          <w:rFonts w:ascii="Times New Roman" w:hAnsi="Times New Roman" w:cs="Times New Roman"/>
          <w:b/>
          <w:color w:val="auto"/>
          <w:sz w:val="28"/>
          <w:szCs w:val="16"/>
        </w:rPr>
      </w:pPr>
      <w:r w:rsidRPr="00824C70">
        <w:rPr>
          <w:rFonts w:ascii="Times New Roman" w:hAnsi="Times New Roman" w:cs="Times New Roman"/>
          <w:b/>
          <w:color w:val="auto"/>
          <w:sz w:val="28"/>
          <w:szCs w:val="16"/>
        </w:rPr>
        <w:t xml:space="preserve">1- THEME : </w:t>
      </w:r>
    </w:p>
    <w:p w:rsidR="00AB4222" w:rsidRPr="00824C70" w:rsidRDefault="00AB4222" w:rsidP="00AB4222">
      <w:pPr>
        <w:rPr>
          <w:rFonts w:ascii="Times New Roman" w:hAnsi="Times New Roman" w:cs="Times New Roman"/>
          <w:sz w:val="28"/>
          <w:szCs w:val="28"/>
        </w:rPr>
      </w:pPr>
    </w:p>
    <w:p w:rsidR="00AB4222" w:rsidRPr="00824C70" w:rsidRDefault="00AB4222" w:rsidP="00AB4222">
      <w:pPr>
        <w:rPr>
          <w:rFonts w:ascii="Times New Roman" w:hAnsi="Times New Roman" w:cs="Times New Roman"/>
          <w:sz w:val="28"/>
          <w:szCs w:val="28"/>
        </w:rPr>
      </w:pPr>
    </w:p>
    <w:p w:rsidR="00AB4222" w:rsidRPr="00824C70" w:rsidRDefault="00AB4222" w:rsidP="00AB4222">
      <w:pPr>
        <w:rPr>
          <w:rFonts w:ascii="Times New Roman" w:hAnsi="Times New Roman" w:cs="Times New Roman"/>
          <w:b/>
          <w:sz w:val="28"/>
          <w:szCs w:val="28"/>
        </w:rPr>
      </w:pPr>
      <w:r w:rsidRPr="00824C70">
        <w:rPr>
          <w:rFonts w:ascii="Times New Roman" w:hAnsi="Times New Roman" w:cs="Times New Roman"/>
          <w:b/>
          <w:sz w:val="28"/>
          <w:szCs w:val="28"/>
        </w:rPr>
        <w:t xml:space="preserve">2- RÉSUMÉ </w:t>
      </w:r>
    </w:p>
    <w:p w:rsidR="00AB4222" w:rsidRPr="00824C70" w:rsidRDefault="00AB4222" w:rsidP="00AB4222">
      <w:pPr>
        <w:rPr>
          <w:rFonts w:ascii="Times New Roman" w:hAnsi="Times New Roman" w:cs="Times New Roman"/>
          <w:sz w:val="28"/>
          <w:szCs w:val="28"/>
        </w:rPr>
      </w:pPr>
    </w:p>
    <w:p w:rsidR="00D71CEC" w:rsidRPr="00824C70" w:rsidRDefault="00D71CEC" w:rsidP="00D71CEC">
      <w:pPr>
        <w:rPr>
          <w:rFonts w:ascii="Times New Roman" w:hAnsi="Times New Roman" w:cs="Times New Roman"/>
          <w:sz w:val="28"/>
          <w:szCs w:val="28"/>
        </w:rPr>
      </w:pPr>
    </w:p>
    <w:p w:rsidR="005E5012" w:rsidRPr="00824C70" w:rsidRDefault="005E5012" w:rsidP="005E5012">
      <w:pPr>
        <w:pStyle w:val="Default"/>
        <w:shd w:val="clear" w:color="auto" w:fill="FFFFFF" w:themeFill="background1"/>
        <w:spacing w:line="360" w:lineRule="auto"/>
        <w:rPr>
          <w:rFonts w:ascii="Times New Roman" w:hAnsi="Times New Roman" w:cs="Times New Roman"/>
          <w:color w:val="auto"/>
          <w:szCs w:val="16"/>
        </w:rPr>
      </w:pPr>
    </w:p>
    <w:p w:rsidR="005E5012" w:rsidRPr="00824C70" w:rsidRDefault="005E5012" w:rsidP="0064704A">
      <w:pPr>
        <w:rPr>
          <w:rFonts w:ascii="Times New Roman" w:hAnsi="Times New Roman" w:cs="Times New Roman"/>
          <w:i/>
          <w:sz w:val="24"/>
          <w:szCs w:val="24"/>
        </w:rPr>
      </w:pPr>
    </w:p>
    <w:p w:rsidR="005E5012" w:rsidRPr="00824C70" w:rsidRDefault="005E5012" w:rsidP="0064704A">
      <w:pPr>
        <w:rPr>
          <w:rFonts w:ascii="Times New Roman" w:hAnsi="Times New Roman" w:cs="Times New Roman"/>
          <w:i/>
          <w:sz w:val="24"/>
          <w:szCs w:val="24"/>
        </w:rPr>
      </w:pPr>
    </w:p>
    <w:p w:rsidR="005E5012" w:rsidRPr="00824C70" w:rsidRDefault="005E5012" w:rsidP="0064704A">
      <w:pPr>
        <w:rPr>
          <w:rFonts w:ascii="Times New Roman" w:hAnsi="Times New Roman" w:cs="Times New Roman"/>
          <w:i/>
          <w:sz w:val="24"/>
          <w:szCs w:val="24"/>
        </w:rPr>
      </w:pPr>
    </w:p>
    <w:p w:rsidR="005E5012" w:rsidRPr="00824C70" w:rsidRDefault="005E5012" w:rsidP="0064704A">
      <w:pPr>
        <w:rPr>
          <w:rFonts w:ascii="Times New Roman" w:hAnsi="Times New Roman" w:cs="Times New Roman"/>
          <w:i/>
          <w:sz w:val="24"/>
          <w:szCs w:val="24"/>
        </w:rPr>
      </w:pPr>
    </w:p>
    <w:p w:rsidR="005E5012" w:rsidRPr="00824C70" w:rsidRDefault="005E5012" w:rsidP="0064704A">
      <w:pPr>
        <w:rPr>
          <w:rFonts w:ascii="Times New Roman" w:hAnsi="Times New Roman" w:cs="Times New Roman"/>
          <w:i/>
          <w:sz w:val="24"/>
          <w:szCs w:val="24"/>
        </w:rPr>
      </w:pPr>
    </w:p>
    <w:sectPr w:rsidR="005E5012" w:rsidRPr="00824C70" w:rsidSect="00AB4222">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D60" w:rsidRDefault="008E0D60" w:rsidP="00F256FF">
      <w:pPr>
        <w:spacing w:after="0" w:line="240" w:lineRule="auto"/>
      </w:pPr>
      <w:r>
        <w:separator/>
      </w:r>
    </w:p>
  </w:endnote>
  <w:endnote w:type="continuationSeparator" w:id="0">
    <w:p w:rsidR="008E0D60" w:rsidRDefault="008E0D60" w:rsidP="00F2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32392"/>
      <w:docPartObj>
        <w:docPartGallery w:val="Page Numbers (Bottom of Page)"/>
        <w:docPartUnique/>
      </w:docPartObj>
    </w:sdtPr>
    <w:sdtEndPr/>
    <w:sdtContent>
      <w:p w:rsidR="00F256FF" w:rsidRDefault="00F256FF">
        <w:pPr>
          <w:pStyle w:val="Pieddepage"/>
          <w:jc w:val="center"/>
        </w:pPr>
        <w:r>
          <w:fldChar w:fldCharType="begin"/>
        </w:r>
        <w:r>
          <w:instrText>PAGE   \* MERGEFORMAT</w:instrText>
        </w:r>
        <w:r>
          <w:fldChar w:fldCharType="separate"/>
        </w:r>
        <w:r w:rsidR="00554555">
          <w:rPr>
            <w:noProof/>
          </w:rPr>
          <w:t>5</w:t>
        </w:r>
        <w:r>
          <w:fldChar w:fldCharType="end"/>
        </w:r>
      </w:p>
    </w:sdtContent>
  </w:sdt>
  <w:p w:rsidR="00F256FF" w:rsidRDefault="00F256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D60" w:rsidRDefault="008E0D60" w:rsidP="00F256FF">
      <w:pPr>
        <w:spacing w:after="0" w:line="240" w:lineRule="auto"/>
      </w:pPr>
      <w:r>
        <w:separator/>
      </w:r>
    </w:p>
  </w:footnote>
  <w:footnote w:type="continuationSeparator" w:id="0">
    <w:p w:rsidR="008E0D60" w:rsidRDefault="008E0D60" w:rsidP="00F25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48F"/>
    <w:multiLevelType w:val="hybridMultilevel"/>
    <w:tmpl w:val="19067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16D09"/>
    <w:multiLevelType w:val="hybridMultilevel"/>
    <w:tmpl w:val="69B228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E062EFD"/>
    <w:multiLevelType w:val="hybridMultilevel"/>
    <w:tmpl w:val="DD9A0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4E7576"/>
    <w:multiLevelType w:val="hybridMultilevel"/>
    <w:tmpl w:val="DA20B188"/>
    <w:lvl w:ilvl="0" w:tplc="CA1AD640">
      <w:start w:val="6"/>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1F9E30C1"/>
    <w:multiLevelType w:val="hybridMultilevel"/>
    <w:tmpl w:val="25045D80"/>
    <w:lvl w:ilvl="0" w:tplc="D7B6F6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163E60"/>
    <w:multiLevelType w:val="hybridMultilevel"/>
    <w:tmpl w:val="682C0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441B05"/>
    <w:multiLevelType w:val="hybridMultilevel"/>
    <w:tmpl w:val="73223D14"/>
    <w:lvl w:ilvl="0" w:tplc="7116C26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63D36DE"/>
    <w:multiLevelType w:val="multilevel"/>
    <w:tmpl w:val="5FD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34B53"/>
    <w:multiLevelType w:val="hybridMultilevel"/>
    <w:tmpl w:val="583C71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AA063C"/>
    <w:multiLevelType w:val="hybridMultilevel"/>
    <w:tmpl w:val="D278F388"/>
    <w:lvl w:ilvl="0" w:tplc="D7B6F6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B05A73"/>
    <w:multiLevelType w:val="hybridMultilevel"/>
    <w:tmpl w:val="973A3378"/>
    <w:lvl w:ilvl="0" w:tplc="521EDB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6D6BA4"/>
    <w:multiLevelType w:val="hybridMultilevel"/>
    <w:tmpl w:val="71A8A674"/>
    <w:lvl w:ilvl="0" w:tplc="D7B6F6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720817"/>
    <w:multiLevelType w:val="hybridMultilevel"/>
    <w:tmpl w:val="15CA5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DF7584"/>
    <w:multiLevelType w:val="hybridMultilevel"/>
    <w:tmpl w:val="8DD8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0D42DD"/>
    <w:multiLevelType w:val="hybridMultilevel"/>
    <w:tmpl w:val="B6DA7CD4"/>
    <w:lvl w:ilvl="0" w:tplc="D7B6F6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434B05"/>
    <w:multiLevelType w:val="hybridMultilevel"/>
    <w:tmpl w:val="F27AED02"/>
    <w:lvl w:ilvl="0" w:tplc="8A207F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1F128D"/>
    <w:multiLevelType w:val="hybridMultilevel"/>
    <w:tmpl w:val="D9784C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F27EFE"/>
    <w:multiLevelType w:val="hybridMultilevel"/>
    <w:tmpl w:val="6A8870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7"/>
  </w:num>
  <w:num w:numId="4">
    <w:abstractNumId w:val="13"/>
  </w:num>
  <w:num w:numId="5">
    <w:abstractNumId w:val="0"/>
  </w:num>
  <w:num w:numId="6">
    <w:abstractNumId w:val="12"/>
  </w:num>
  <w:num w:numId="7">
    <w:abstractNumId w:val="2"/>
  </w:num>
  <w:num w:numId="8">
    <w:abstractNumId w:val="10"/>
  </w:num>
  <w:num w:numId="9">
    <w:abstractNumId w:val="17"/>
  </w:num>
  <w:num w:numId="10">
    <w:abstractNumId w:val="1"/>
  </w:num>
  <w:num w:numId="11">
    <w:abstractNumId w:val="5"/>
  </w:num>
  <w:num w:numId="12">
    <w:abstractNumId w:val="3"/>
  </w:num>
  <w:num w:numId="13">
    <w:abstractNumId w:val="15"/>
  </w:num>
  <w:num w:numId="14">
    <w:abstractNumId w:val="8"/>
  </w:num>
  <w:num w:numId="15">
    <w:abstractNumId w:val="9"/>
  </w:num>
  <w:num w:numId="16">
    <w:abstractNumId w:val="4"/>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DC"/>
    <w:rsid w:val="00007048"/>
    <w:rsid w:val="00040185"/>
    <w:rsid w:val="00052329"/>
    <w:rsid w:val="00067166"/>
    <w:rsid w:val="000D443F"/>
    <w:rsid w:val="000F1D05"/>
    <w:rsid w:val="00131A2C"/>
    <w:rsid w:val="001546B4"/>
    <w:rsid w:val="00156862"/>
    <w:rsid w:val="001952CE"/>
    <w:rsid w:val="001F5CC9"/>
    <w:rsid w:val="00224310"/>
    <w:rsid w:val="00247F4B"/>
    <w:rsid w:val="00271D40"/>
    <w:rsid w:val="002870D4"/>
    <w:rsid w:val="002D7DD1"/>
    <w:rsid w:val="002E44A4"/>
    <w:rsid w:val="00302253"/>
    <w:rsid w:val="00317AEC"/>
    <w:rsid w:val="00331678"/>
    <w:rsid w:val="00363637"/>
    <w:rsid w:val="00386321"/>
    <w:rsid w:val="003B744F"/>
    <w:rsid w:val="003E7F2E"/>
    <w:rsid w:val="00401F18"/>
    <w:rsid w:val="00410E17"/>
    <w:rsid w:val="00425AA6"/>
    <w:rsid w:val="004829C7"/>
    <w:rsid w:val="0051515F"/>
    <w:rsid w:val="005536AB"/>
    <w:rsid w:val="00554555"/>
    <w:rsid w:val="005602A2"/>
    <w:rsid w:val="00565028"/>
    <w:rsid w:val="005740B2"/>
    <w:rsid w:val="005961EE"/>
    <w:rsid w:val="005E5012"/>
    <w:rsid w:val="005E57BB"/>
    <w:rsid w:val="005F1623"/>
    <w:rsid w:val="005F2BE6"/>
    <w:rsid w:val="00646D08"/>
    <w:rsid w:val="0064704A"/>
    <w:rsid w:val="006659CE"/>
    <w:rsid w:val="0069110A"/>
    <w:rsid w:val="006B64CF"/>
    <w:rsid w:val="006C705E"/>
    <w:rsid w:val="006F0BA1"/>
    <w:rsid w:val="00731792"/>
    <w:rsid w:val="007A7364"/>
    <w:rsid w:val="00824C70"/>
    <w:rsid w:val="008301C3"/>
    <w:rsid w:val="00841102"/>
    <w:rsid w:val="00845D32"/>
    <w:rsid w:val="0088642A"/>
    <w:rsid w:val="008C0621"/>
    <w:rsid w:val="008E0D60"/>
    <w:rsid w:val="0090260B"/>
    <w:rsid w:val="009160BB"/>
    <w:rsid w:val="00936B2F"/>
    <w:rsid w:val="00944717"/>
    <w:rsid w:val="009E66D3"/>
    <w:rsid w:val="00A136AB"/>
    <w:rsid w:val="00A316DC"/>
    <w:rsid w:val="00A56D1D"/>
    <w:rsid w:val="00A65282"/>
    <w:rsid w:val="00A778CA"/>
    <w:rsid w:val="00A94725"/>
    <w:rsid w:val="00A9764D"/>
    <w:rsid w:val="00AA5D29"/>
    <w:rsid w:val="00AB4222"/>
    <w:rsid w:val="00AD0B0C"/>
    <w:rsid w:val="00AD56F6"/>
    <w:rsid w:val="00B00B5F"/>
    <w:rsid w:val="00B012C6"/>
    <w:rsid w:val="00B350CA"/>
    <w:rsid w:val="00B80483"/>
    <w:rsid w:val="00BA43C7"/>
    <w:rsid w:val="00BD0BEE"/>
    <w:rsid w:val="00BE2430"/>
    <w:rsid w:val="00C42AC0"/>
    <w:rsid w:val="00C90312"/>
    <w:rsid w:val="00C92E61"/>
    <w:rsid w:val="00D06827"/>
    <w:rsid w:val="00D56C2D"/>
    <w:rsid w:val="00D71CEC"/>
    <w:rsid w:val="00D7613F"/>
    <w:rsid w:val="00D9253B"/>
    <w:rsid w:val="00DE736F"/>
    <w:rsid w:val="00E0593A"/>
    <w:rsid w:val="00E25EB2"/>
    <w:rsid w:val="00EB12D8"/>
    <w:rsid w:val="00EC7103"/>
    <w:rsid w:val="00ED3544"/>
    <w:rsid w:val="00EF716D"/>
    <w:rsid w:val="00F00B82"/>
    <w:rsid w:val="00F256FF"/>
    <w:rsid w:val="00F40B0F"/>
    <w:rsid w:val="00F51FAD"/>
    <w:rsid w:val="00F84D78"/>
    <w:rsid w:val="00F856AD"/>
    <w:rsid w:val="00FA7038"/>
    <w:rsid w:val="00FF05FF"/>
    <w:rsid w:val="00FF6532"/>
    <w:rsid w:val="00FF6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E85A4-7059-4708-B3AB-A3EEFACC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36AB"/>
    <w:pPr>
      <w:ind w:left="720"/>
      <w:contextualSpacing/>
    </w:pPr>
  </w:style>
  <w:style w:type="paragraph" w:styleId="NormalWeb">
    <w:name w:val="Normal (Web)"/>
    <w:basedOn w:val="Normal"/>
    <w:uiPriority w:val="99"/>
    <w:semiHidden/>
    <w:unhideWhenUsed/>
    <w:rsid w:val="00425A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925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253B"/>
    <w:rPr>
      <w:rFonts w:ascii="Segoe UI" w:hAnsi="Segoe UI" w:cs="Segoe UI"/>
      <w:sz w:val="18"/>
      <w:szCs w:val="18"/>
    </w:rPr>
  </w:style>
  <w:style w:type="paragraph" w:styleId="Rvision">
    <w:name w:val="Revision"/>
    <w:hidden/>
    <w:uiPriority w:val="99"/>
    <w:semiHidden/>
    <w:rsid w:val="00841102"/>
    <w:pPr>
      <w:spacing w:after="0" w:line="240" w:lineRule="auto"/>
    </w:pPr>
  </w:style>
  <w:style w:type="table" w:styleId="Grilledutableau">
    <w:name w:val="Table Grid"/>
    <w:basedOn w:val="TableauNormal"/>
    <w:uiPriority w:val="59"/>
    <w:rsid w:val="005E5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501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5E5012"/>
    <w:rPr>
      <w:color w:val="0563C1" w:themeColor="hyperlink"/>
      <w:u w:val="single"/>
    </w:rPr>
  </w:style>
  <w:style w:type="paragraph" w:styleId="En-tte">
    <w:name w:val="header"/>
    <w:basedOn w:val="Normal"/>
    <w:link w:val="En-tteCar"/>
    <w:uiPriority w:val="99"/>
    <w:unhideWhenUsed/>
    <w:rsid w:val="00BE2430"/>
    <w:pPr>
      <w:tabs>
        <w:tab w:val="center" w:pos="4536"/>
        <w:tab w:val="right" w:pos="9072"/>
      </w:tabs>
      <w:spacing w:after="0" w:line="240" w:lineRule="auto"/>
    </w:pPr>
  </w:style>
  <w:style w:type="character" w:customStyle="1" w:styleId="En-tteCar">
    <w:name w:val="En-tête Car"/>
    <w:basedOn w:val="Policepardfaut"/>
    <w:link w:val="En-tte"/>
    <w:uiPriority w:val="99"/>
    <w:rsid w:val="00BE2430"/>
  </w:style>
  <w:style w:type="paragraph" w:styleId="Pieddepage">
    <w:name w:val="footer"/>
    <w:basedOn w:val="Normal"/>
    <w:link w:val="PieddepageCar"/>
    <w:uiPriority w:val="99"/>
    <w:unhideWhenUsed/>
    <w:rsid w:val="00F25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6FF"/>
  </w:style>
  <w:style w:type="paragraph" w:styleId="Sansinterligne">
    <w:name w:val="No Spacing"/>
    <w:uiPriority w:val="1"/>
    <w:qFormat/>
    <w:rsid w:val="00F40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cad.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3D0F-D0BB-46F8-AB72-1F1C89A4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1976</Words>
  <Characters>10869</Characters>
  <Application>Microsoft Office Word</Application>
  <DocSecurity>0</DocSecurity>
  <Lines>90</Lines>
  <Paragraphs>25</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vt:lpstr>
      <vt:lpstr>    </vt:lpstr>
      <vt:lpstr>    APPEL A COMMUNICATIONS </vt:lpstr>
      <vt:lpstr>    </vt:lpstr>
      <vt:lpstr>    Date : du 25 au 27 juin 2019  </vt:lpstr>
    </vt:vector>
  </TitlesOfParts>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 Anglade MALAN</dc:creator>
  <cp:keywords/>
  <dc:description/>
  <cp:lastModifiedBy>hp</cp:lastModifiedBy>
  <cp:revision>12</cp:revision>
  <cp:lastPrinted>2019-04-15T07:21:00Z</cp:lastPrinted>
  <dcterms:created xsi:type="dcterms:W3CDTF">2019-04-15T06:58:00Z</dcterms:created>
  <dcterms:modified xsi:type="dcterms:W3CDTF">2019-05-24T09:03:00Z</dcterms:modified>
</cp:coreProperties>
</file>